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aragraph"/>
        <w:spacing w:beforeAutospacing="0" w:before="0" w:afterAutospacing="0" w:after="0"/>
        <w:ind w:right="-810" w:hanging="84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sz w:val="28"/>
          <w:szCs w:val="28"/>
        </w:rPr>
        <w:t>Федеральное государственное образовательное бюджетное учреждение 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right="-810" w:hanging="84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sz w:val="28"/>
          <w:szCs w:val="28"/>
        </w:rPr>
        <w:t>высшего образования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right="-660" w:hanging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caps/>
          <w:sz w:val="28"/>
          <w:szCs w:val="28"/>
        </w:rPr>
        <w:t>«</w:t>
      </w:r>
      <w:r>
        <w:rPr>
          <w:rStyle w:val="Spellingerror"/>
          <w:b/>
          <w:bCs/>
          <w:caps/>
          <w:sz w:val="28"/>
          <w:szCs w:val="28"/>
        </w:rPr>
        <w:t>ФИНАНСОВЫЙ</w:t>
      </w:r>
      <w:r>
        <w:rPr>
          <w:rStyle w:val="Normaltextrun"/>
          <w:b/>
          <w:bCs/>
          <w:caps/>
          <w:sz w:val="28"/>
          <w:szCs w:val="28"/>
        </w:rPr>
        <w:t> УНИВЕРСИТЕТ ПРИ ПРАВИТЕЛЬСТВЕ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caps/>
          <w:sz w:val="28"/>
          <w:szCs w:val="28"/>
        </w:rPr>
        <w:t>РОССИЙСКОЙ ФЕДЕРАЦИИ»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(Финансовый университет)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Новороссийский филиал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right="-660"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Кафедра «Информатика, математика и общегуманитарные науки»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rStyle w:val="Eop"/>
          <w:b/>
          <w:bCs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hd w:val="clear" w:color="auto" w:fill="FFFFFF" w:themeFill="background1"/>
        <w:spacing w:beforeAutospacing="0" w:before="0" w:afterAutospacing="0" w:after="0"/>
        <w:jc w:val="center"/>
        <w:textAlignment w:val="baseline"/>
        <w:rPr>
          <w:rStyle w:val="Normaltextru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hd w:val="clear" w:color="auto" w:fill="FFFFFF" w:themeFill="background1"/>
        <w:spacing w:beforeAutospacing="0" w:before="0" w:afterAutospacing="0" w:after="0"/>
        <w:jc w:val="center"/>
        <w:textAlignment w:val="baseline"/>
        <w:rPr>
          <w:rStyle w:val="Normaltextrun"/>
          <w:b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Финансовый университет: история и современность</w:t>
      </w:r>
      <w:r>
        <w:rPr>
          <w:rStyle w:val="Normaltextrun"/>
          <w:b/>
          <w:bCs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>
      <w:pPr>
        <w:pStyle w:val="Paragraph"/>
        <w:shd w:val="clear" w:color="auto" w:fill="FFFFFF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Рабочая программа дисциплины </w:t>
      </w:r>
      <w:r>
        <w:rPr>
          <w:rStyle w:val="Eop"/>
          <w:sz w:val="28"/>
          <w:szCs w:val="28"/>
        </w:rPr>
        <w:t> </w:t>
      </w:r>
    </w:p>
    <w:p>
      <w:pPr>
        <w:pStyle w:val="Paragraph"/>
        <w:shd w:val="clear" w:color="auto" w:fill="FFFFFF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sz w:val="28"/>
          <w:szCs w:val="28"/>
        </w:rPr>
        <w:t>для студентов, обучающихся по направлению подготовки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42.03.01 «Реклама и связи с общественностью» очная форма обучения</w:t>
      </w:r>
      <w:r>
        <w:rPr>
          <w:rStyle w:val="Eop"/>
          <w:color w:val="000000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color w:val="000000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 xml:space="preserve"> 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Normaltextrun"/>
          <w:i/>
          <w:i/>
          <w:iCs/>
        </w:rPr>
      </w:pPr>
      <w:r>
        <w:rPr>
          <w:i/>
          <w:iCs/>
        </w:rPr>
      </w:r>
    </w:p>
    <w:p>
      <w:pPr>
        <w:pStyle w:val="Normal"/>
        <w:jc w:val="center"/>
        <w:rPr>
          <w:i/>
          <w:i/>
        </w:rPr>
      </w:pPr>
      <w:r>
        <w:rPr>
          <w:i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Normaltextrun"/>
          <w:i/>
          <w:i/>
          <w:iCs/>
        </w:rPr>
      </w:pPr>
      <w:r>
        <w:rPr>
          <w:i/>
          <w:iCs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color w:val="000000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Новороссийск 2024</w:t>
      </w:r>
      <w:r>
        <w:rPr>
          <w:rStyle w:val="Eop"/>
          <w:sz w:val="28"/>
          <w:szCs w:val="28"/>
        </w:rPr>
        <w:t> </w:t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center"/>
        <w:textAlignment w:val="baseline"/>
        <w:rPr>
          <w:rStyle w:val="Eop"/>
          <w:sz w:val="28"/>
          <w:szCs w:val="28"/>
        </w:rPr>
      </w:pPr>
      <w:r>
        <w:rPr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both"/>
        <w:textAlignment w:val="baseline"/>
        <w:rPr>
          <w:b/>
          <w:b/>
          <w:bCs/>
        </w:rPr>
      </w:pPr>
      <w:r>
        <w:rPr>
          <w:rStyle w:val="FontStyle78"/>
          <w:b w:val="false"/>
          <w:sz w:val="24"/>
          <w:szCs w:val="24"/>
        </w:rPr>
        <w:t xml:space="preserve">Андриянова Л.С. (составитель) </w:t>
      </w:r>
      <w:r>
        <w:rPr>
          <w:bCs/>
        </w:rPr>
        <w:t>Финансовый университет: история и современность</w:t>
      </w:r>
      <w:r>
        <w:rPr>
          <w:rStyle w:val="FontStyle78"/>
          <w:sz w:val="24"/>
          <w:szCs w:val="24"/>
        </w:rPr>
        <w:t>:</w:t>
      </w:r>
      <w:r>
        <w:rPr>
          <w:rStyle w:val="FontStyle78"/>
          <w:b w:val="false"/>
          <w:sz w:val="24"/>
          <w:szCs w:val="24"/>
        </w:rPr>
        <w:t xml:space="preserve"> Рабочая программа дисциплины для бакалавров, обучающихся по направлениям подготовки 42.03.01 «Реклама и связи с общественностью». – Новороссийск: Финансовый университет при Правительстве Российской Федерации, кафедра «Информатика, математика и общегуманитарные науки», 2024. –   20 с.</w:t>
      </w:r>
      <w:r>
        <w:rPr>
          <w:rStyle w:val="FontStyle78"/>
          <w:b w:val="false"/>
          <w:color w:val="FF0000"/>
          <w:sz w:val="24"/>
          <w:szCs w:val="24"/>
        </w:rPr>
        <w:t xml:space="preserve"> </w:t>
      </w:r>
    </w:p>
    <w:p>
      <w:pPr>
        <w:pStyle w:val="Style211"/>
        <w:widowControl/>
        <w:spacing w:lineRule="auto" w:line="240" w:before="0" w:after="0"/>
        <w:ind w:firstLine="709"/>
        <w:contextualSpacing/>
        <w:rPr>
          <w:rStyle w:val="FontStyle77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widowControl/>
        <w:spacing w:lineRule="auto" w:line="240" w:before="0" w:after="0"/>
        <w:ind w:firstLine="709"/>
        <w:contextualSpacing/>
        <w:rPr/>
      </w:pPr>
      <w:r>
        <w:rPr>
          <w:rStyle w:val="FontStyle78"/>
          <w:b w:val="false"/>
          <w:sz w:val="24"/>
          <w:szCs w:val="24"/>
        </w:rPr>
        <w:t>Программа дисциплины «Финансовый университет: история и современность»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>
          <w:rStyle w:val="FontStyle69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0"/>
        <w:widowControl/>
        <w:spacing w:lineRule="auto" w:line="360" w:before="0" w:after="0"/>
        <w:ind w:left="1690" w:hanging="0"/>
        <w:contextualSpacing/>
        <w:jc w:val="both"/>
        <w:rPr/>
      </w:pPr>
      <w:r>
        <w:rPr>
          <w:rStyle w:val="FontStyle69"/>
          <w:b w:val="false"/>
          <w:sz w:val="28"/>
          <w:szCs w:val="28"/>
        </w:rPr>
        <w:t>Содержание рабочей программы дисциплины</w:t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1.</w:t>
        <w:tab/>
      </w:r>
      <w:r>
        <w:rPr>
          <w:rStyle w:val="FontStyle78"/>
          <w:sz w:val="24"/>
          <w:szCs w:val="24"/>
        </w:rPr>
        <w:t>Наименование дисциплины</w:t>
      </w:r>
      <w:r>
        <w:rPr>
          <w:rStyle w:val="FontStyle78"/>
          <w:b w:val="false"/>
          <w:sz w:val="24"/>
          <w:szCs w:val="24"/>
        </w:rPr>
        <w:tab/>
        <w:t>.4</w:t>
      </w:r>
    </w:p>
    <w:p>
      <w:pPr>
        <w:pStyle w:val="Style32"/>
        <w:widowControl/>
        <w:tabs>
          <w:tab w:val="clear" w:pos="708"/>
          <w:tab w:val="left" w:pos="470" w:leader="none"/>
          <w:tab w:val="left" w:pos="1550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2.</w:t>
      </w:r>
      <w:r>
        <w:rPr>
          <w:rStyle w:val="FontStyle78"/>
          <w:sz w:val="24"/>
          <w:szCs w:val="24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дисциплине………..</w:t>
      </w:r>
      <w:r>
        <w:rPr>
          <w:rStyle w:val="FontStyle78"/>
          <w:b w:val="false"/>
          <w:sz w:val="24"/>
          <w:szCs w:val="24"/>
        </w:rPr>
        <w:t>………………………………….…...……....4</w:t>
      </w:r>
    </w:p>
    <w:p>
      <w:pPr>
        <w:pStyle w:val="Style32"/>
        <w:widowControl/>
        <w:numPr>
          <w:ilvl w:val="0"/>
          <w:numId w:val="5"/>
        </w:numPr>
        <w:tabs>
          <w:tab w:val="clear" w:pos="708"/>
          <w:tab w:val="left" w:pos="293" w:leader="none"/>
          <w:tab w:val="left" w:pos="9144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sz w:val="24"/>
          <w:szCs w:val="24"/>
        </w:rPr>
        <w:t>Место дисциплины в структуре образовательной программы</w:t>
      </w:r>
      <w:r>
        <w:rPr>
          <w:rStyle w:val="FontStyle78"/>
          <w:b w:val="false"/>
          <w:sz w:val="24"/>
          <w:szCs w:val="24"/>
        </w:rPr>
        <w:tab/>
        <w:t>.6</w:t>
      </w:r>
    </w:p>
    <w:p>
      <w:pPr>
        <w:pStyle w:val="Style32"/>
        <w:widowControl/>
        <w:numPr>
          <w:ilvl w:val="0"/>
          <w:numId w:val="5"/>
        </w:numPr>
        <w:tabs>
          <w:tab w:val="clear" w:pos="708"/>
          <w:tab w:val="left" w:pos="293" w:leader="none"/>
          <w:tab w:val="left" w:pos="9144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sz w:val="24"/>
          <w:szCs w:val="24"/>
        </w:rPr>
        <w:t>Объем дисциплины (модуля) в зачетных единицах и в академических часах с</w:t>
        <w:br/>
        <w:t>выделением объема аудиторной (лекции, семинары) и самостоятельной</w:t>
        <w:br/>
        <w:t>работы обучающихся</w:t>
      </w:r>
      <w:r>
        <w:rPr>
          <w:rStyle w:val="FontStyle78"/>
          <w:b w:val="false"/>
          <w:sz w:val="24"/>
          <w:szCs w:val="24"/>
        </w:rPr>
        <w:tab/>
        <w:t>.6</w:t>
      </w:r>
    </w:p>
    <w:p>
      <w:pPr>
        <w:pStyle w:val="Style32"/>
        <w:widowControl/>
        <w:numPr>
          <w:ilvl w:val="0"/>
          <w:numId w:val="5"/>
        </w:numPr>
        <w:tabs>
          <w:tab w:val="clear" w:pos="708"/>
          <w:tab w:val="left" w:pos="293" w:leader="none"/>
          <w:tab w:val="left" w:pos="2251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sz w:val="24"/>
          <w:szCs w:val="24"/>
        </w:rPr>
        <w:t>Содержание дисциплины, структурированное по темам (разделам)</w:t>
        <w:br/>
        <w:t>дисциплины с указанием их объемов (в академических часах) и видов</w:t>
        <w:br/>
        <w:t>учебных занятий</w:t>
      </w:r>
      <w:r>
        <w:rPr>
          <w:rStyle w:val="FontStyle78"/>
          <w:b w:val="false"/>
          <w:sz w:val="24"/>
          <w:szCs w:val="24"/>
        </w:rPr>
        <w:tab/>
        <w:t xml:space="preserve"> ……………………………………………………………………….…..6</w:t>
      </w:r>
    </w:p>
    <w:p>
      <w:pPr>
        <w:pStyle w:val="Style32"/>
        <w:widowControl/>
        <w:tabs>
          <w:tab w:val="clear" w:pos="708"/>
          <w:tab w:val="left" w:pos="466" w:leader="none"/>
        </w:tabs>
        <w:spacing w:lineRule="auto" w:line="240" w:before="0" w:after="0"/>
        <w:contextualSpacing/>
        <w:rPr/>
      </w:pPr>
      <w:r>
        <w:rPr>
          <w:rStyle w:val="FontStyle78"/>
          <w:b w:val="false"/>
          <w:sz w:val="24"/>
          <w:szCs w:val="24"/>
        </w:rPr>
        <w:t>5.1. Содержание дисциплины…………………………………………………………….…….6</w:t>
      </w:r>
    </w:p>
    <w:p>
      <w:pPr>
        <w:pStyle w:val="Style32"/>
        <w:widowControl/>
        <w:tabs>
          <w:tab w:val="clear" w:pos="708"/>
          <w:tab w:val="left" w:pos="466" w:leader="none"/>
        </w:tabs>
        <w:spacing w:lineRule="auto" w:line="240" w:before="0" w:after="0"/>
        <w:contextualSpacing/>
        <w:rPr/>
      </w:pPr>
      <w:r>
        <w:rPr>
          <w:rStyle w:val="FontStyle78"/>
          <w:b w:val="false"/>
          <w:sz w:val="24"/>
          <w:szCs w:val="24"/>
        </w:rPr>
        <w:t>5.2. Учебно-тематический план…………………………………………………………………9</w:t>
      </w:r>
    </w:p>
    <w:p>
      <w:pPr>
        <w:pStyle w:val="Style32"/>
        <w:widowControl/>
        <w:tabs>
          <w:tab w:val="clear" w:pos="708"/>
          <w:tab w:val="left" w:pos="466" w:leader="none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5.3. Содержание семинаров, практических занятий………………………………………….11</w:t>
      </w:r>
    </w:p>
    <w:p>
      <w:pPr>
        <w:pStyle w:val="Style32"/>
        <w:widowControl/>
        <w:tabs>
          <w:tab w:val="clear" w:pos="708"/>
          <w:tab w:val="left" w:pos="466" w:leader="none"/>
        </w:tabs>
        <w:spacing w:lineRule="auto" w:line="240" w:before="0" w:after="0"/>
        <w:contextualSpacing/>
        <w:rPr/>
      </w:pPr>
      <w:r>
        <w:rPr>
          <w:rStyle w:val="FontStyle78"/>
          <w:bCs w:val="false"/>
          <w:sz w:val="24"/>
          <w:szCs w:val="24"/>
        </w:rPr>
        <w:t>6.</w:t>
        <w:tab/>
        <w:t>Перечень учебно-методического  обеспечения  для  самостоятельной работы</w:t>
      </w:r>
    </w:p>
    <w:p>
      <w:pPr>
        <w:pStyle w:val="Style41"/>
        <w:widowControl/>
        <w:tabs>
          <w:tab w:val="clear" w:pos="708"/>
          <w:tab w:val="left" w:pos="3768" w:leader="dot"/>
        </w:tabs>
        <w:spacing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sz w:val="24"/>
          <w:szCs w:val="24"/>
        </w:rPr>
        <w:t>обучающихся по дисциплине</w:t>
        <w:tab/>
      </w:r>
      <w:r>
        <w:rPr>
          <w:rStyle w:val="FontStyle78"/>
          <w:b w:val="false"/>
          <w:sz w:val="24"/>
          <w:szCs w:val="24"/>
        </w:rPr>
        <w:t>……………………………………………………….....11</w:t>
      </w:r>
    </w:p>
    <w:p>
      <w:pPr>
        <w:pStyle w:val="Style131"/>
        <w:widowControl/>
        <w:tabs>
          <w:tab w:val="clear" w:pos="708"/>
          <w:tab w:val="left" w:pos="8986" w:leader="dot"/>
        </w:tabs>
        <w:spacing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6.1. Перечень вопросов, отводимых на самостоятельное освоение дисциплины, формы внеаудиторной самостоятельной работы</w:t>
        <w:tab/>
        <w:t>..11</w:t>
      </w:r>
    </w:p>
    <w:p>
      <w:pPr>
        <w:pStyle w:val="Style41"/>
        <w:widowControl/>
        <w:spacing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6.2. Перечень вопросов, заданий, тем для подготовки к текущему контролю  ……………13</w:t>
      </w:r>
    </w:p>
    <w:p>
      <w:pPr>
        <w:pStyle w:val="Style32"/>
        <w:widowControl/>
        <w:tabs>
          <w:tab w:val="clear" w:pos="708"/>
          <w:tab w:val="left" w:pos="317" w:leader="none"/>
          <w:tab w:val="left" w:pos="3773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7.</w:t>
        <w:tab/>
      </w:r>
      <w:r>
        <w:rPr>
          <w:rStyle w:val="FontStyle78"/>
          <w:sz w:val="24"/>
          <w:szCs w:val="24"/>
        </w:rPr>
        <w:t>Фонд оценочных средств для проведения промежуточной аттестации</w:t>
        <w:br/>
        <w:t>обучающихся по дисциплине</w:t>
      </w:r>
      <w:r>
        <w:rPr>
          <w:rStyle w:val="FontStyle78"/>
          <w:b w:val="false"/>
          <w:sz w:val="24"/>
          <w:szCs w:val="24"/>
        </w:rPr>
        <w:tab/>
        <w:t>…………………………………….………………... …15</w:t>
      </w:r>
    </w:p>
    <w:p>
      <w:pPr>
        <w:pStyle w:val="Style32"/>
        <w:widowControl/>
        <w:tabs>
          <w:tab w:val="clear" w:pos="708"/>
          <w:tab w:val="left" w:pos="518" w:leader="none"/>
          <w:tab w:val="left" w:pos="5165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8.</w:t>
        <w:tab/>
      </w:r>
      <w:r>
        <w:rPr>
          <w:rStyle w:val="FontStyle78"/>
          <w:sz w:val="24"/>
          <w:szCs w:val="24"/>
        </w:rPr>
        <w:t>Перечень основной и дополнительной учебной литературы,</w:t>
        <w:br/>
        <w:t>необходимой для освоения дисциплины</w:t>
      </w:r>
      <w:r>
        <w:rPr>
          <w:rStyle w:val="FontStyle78"/>
          <w:b w:val="false"/>
          <w:sz w:val="24"/>
          <w:szCs w:val="24"/>
        </w:rPr>
        <w:t xml:space="preserve"> </w:t>
        <w:tab/>
        <w:t>………………………………….............17</w:t>
      </w:r>
    </w:p>
    <w:p>
      <w:pPr>
        <w:pStyle w:val="Style32"/>
        <w:widowControl/>
        <w:tabs>
          <w:tab w:val="clear" w:pos="708"/>
          <w:tab w:val="left" w:pos="274" w:leader="none"/>
          <w:tab w:val="left" w:pos="2726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9.</w:t>
        <w:tab/>
      </w:r>
      <w:r>
        <w:rPr>
          <w:rStyle w:val="FontStyle78"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  <w:r>
        <w:rPr>
          <w:rStyle w:val="FontStyle78"/>
          <w:b w:val="false"/>
          <w:sz w:val="24"/>
          <w:szCs w:val="24"/>
        </w:rPr>
        <w:t>……… ….………………………………...….…18</w:t>
      </w:r>
    </w:p>
    <w:p>
      <w:pPr>
        <w:pStyle w:val="Style32"/>
        <w:widowControl/>
        <w:numPr>
          <w:ilvl w:val="0"/>
          <w:numId w:val="6"/>
        </w:numPr>
        <w:tabs>
          <w:tab w:val="clear" w:pos="708"/>
          <w:tab w:val="left" w:pos="682" w:leader="none"/>
          <w:tab w:val="left" w:pos="1690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sz w:val="24"/>
          <w:szCs w:val="24"/>
        </w:rPr>
        <w:t>Методические указания для обучающихся по освоению</w:t>
        <w:br/>
        <w:t>дисциплины</w:t>
      </w:r>
      <w:r>
        <w:rPr>
          <w:rStyle w:val="FontStyle78"/>
          <w:b w:val="false"/>
          <w:sz w:val="24"/>
          <w:szCs w:val="24"/>
        </w:rPr>
        <w:t xml:space="preserve"> </w:t>
        <w:tab/>
        <w:t>……………………………………………………………………...………....18</w:t>
      </w:r>
    </w:p>
    <w:p>
      <w:pPr>
        <w:pStyle w:val="Style32"/>
        <w:widowControl/>
        <w:numPr>
          <w:ilvl w:val="0"/>
          <w:numId w:val="6"/>
        </w:numPr>
        <w:tabs>
          <w:tab w:val="clear" w:pos="708"/>
          <w:tab w:val="left" w:pos="682" w:leader="none"/>
          <w:tab w:val="left" w:pos="2592" w:leader="dot"/>
        </w:tabs>
        <w:spacing w:lineRule="auto" w:line="240" w:before="0" w:after="0"/>
        <w:contextualSpacing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sz w:val="24"/>
          <w:szCs w:val="24"/>
        </w:rPr>
        <w:t>Перечень информационных технологий, используемых при</w:t>
        <w:br/>
        <w:t>осуществлении образовательного процесса по дисциплине, включая</w:t>
        <w:br/>
        <w:t>перечень необходимого программного обеспечения и информационных</w:t>
        <w:br/>
        <w:t>справочных систем</w:t>
      </w:r>
      <w:r>
        <w:rPr>
          <w:rStyle w:val="FontStyle78"/>
          <w:b w:val="false"/>
          <w:sz w:val="24"/>
          <w:szCs w:val="24"/>
        </w:rPr>
        <w:t xml:space="preserve"> </w:t>
        <w:tab/>
        <w:t>…………………………………………..…………….…………….19</w:t>
      </w:r>
    </w:p>
    <w:p>
      <w:pPr>
        <w:pStyle w:val="Style32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40"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11.1 Комплект лицензионного программного обеспечения………………………….……...19</w:t>
      </w:r>
    </w:p>
    <w:p>
      <w:pPr>
        <w:pStyle w:val="Style32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40"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11.2 Современные профессиональные базы данных и информационные справочные системы………………………………………………………………………………………….19</w:t>
      </w:r>
    </w:p>
    <w:p>
      <w:pPr>
        <w:pStyle w:val="Style32"/>
        <w:widowControl/>
        <w:tabs>
          <w:tab w:val="clear" w:pos="708"/>
          <w:tab w:val="left" w:pos="682" w:leader="none"/>
          <w:tab w:val="left" w:pos="1985" w:leader="none"/>
          <w:tab w:val="left" w:pos="2592" w:leader="dot"/>
        </w:tabs>
        <w:spacing w:lineRule="auto" w:line="240"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11.3 Сертифицированные программные и аппаратные средства защиты информации.................................................................................................................................19</w:t>
      </w:r>
    </w:p>
    <w:p>
      <w:pPr>
        <w:pStyle w:val="Normal"/>
        <w:numPr>
          <w:ilvl w:val="0"/>
          <w:numId w:val="6"/>
        </w:numPr>
        <w:spacing w:before="0" w:after="0"/>
        <w:contextualSpacing/>
        <w:jc w:val="both"/>
        <w:rPr/>
      </w:pPr>
      <w:r>
        <w:rPr>
          <w:rStyle w:val="FontStyle78"/>
          <w:sz w:val="24"/>
          <w:szCs w:val="24"/>
        </w:rPr>
        <w:t>Описание материально-технической базы, необходимой для</w:t>
        <w:br/>
        <w:t>осуществления образовательного процесса по дисциплине</w:t>
      </w:r>
      <w:r>
        <w:rPr>
          <w:rStyle w:val="FontStyle78"/>
          <w:b w:val="false"/>
          <w:sz w:val="24"/>
          <w:szCs w:val="24"/>
        </w:rPr>
        <w:t>……………………….....…20</w:t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360" w:before="0" w:after="0"/>
        <w:contextualSpacing/>
        <w:rPr>
          <w:rStyle w:val="FontStyle78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360" w:before="0" w:after="0"/>
        <w:contextualSpacing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360" w:before="0" w:after="0"/>
        <w:contextualSpacing/>
        <w:rPr>
          <w:rStyle w:val="FontStyle78"/>
          <w:b w:val="false"/>
          <w:b w:val="false"/>
          <w:sz w:val="28"/>
          <w:szCs w:val="28"/>
        </w:rPr>
      </w:pPr>
      <w:r>
        <w:rPr>
          <w:rStyle w:val="FontStyle78"/>
          <w:sz w:val="28"/>
          <w:szCs w:val="28"/>
        </w:rPr>
        <w:br/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360" w:before="0" w:after="0"/>
        <w:contextualSpacing/>
        <w:rPr>
          <w:rStyle w:val="FontStyle78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360" w:before="0" w:after="0"/>
        <w:contextualSpacing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2"/>
        <w:widowControl/>
        <w:tabs>
          <w:tab w:val="clear" w:pos="708"/>
          <w:tab w:val="left" w:pos="259" w:leader="none"/>
          <w:tab w:val="left" w:pos="9115" w:leader="dot"/>
        </w:tabs>
        <w:spacing w:lineRule="auto" w:line="360" w:before="0" w:after="0"/>
        <w:contextualSpacing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rStyle w:val="FontStyle78"/>
          <w:sz w:val="24"/>
          <w:szCs w:val="24"/>
        </w:rPr>
        <w:t xml:space="preserve">1.Наименование дисциплины 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b w:val="false"/>
          <w:b w:val="false"/>
          <w:bCs w:val="false"/>
          <w:sz w:val="24"/>
          <w:szCs w:val="24"/>
        </w:rPr>
      </w:pPr>
      <w:r>
        <w:rPr>
          <w:rStyle w:val="FontStyle78"/>
          <w:b w:val="false"/>
          <w:bCs w:val="false"/>
          <w:sz w:val="24"/>
          <w:szCs w:val="24"/>
        </w:rPr>
        <w:t xml:space="preserve">«Финансовый университет: история и современность» </w:t>
      </w:r>
    </w:p>
    <w:p>
      <w:pPr>
        <w:pStyle w:val="Style41"/>
        <w:widowControl/>
        <w:spacing w:before="0" w:after="0"/>
        <w:ind w:firstLine="720"/>
        <w:contextualSpacing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41"/>
        <w:widowControl/>
        <w:spacing w:before="0" w:after="0"/>
        <w:ind w:firstLine="720"/>
        <w:contextualSpacing/>
        <w:rPr/>
      </w:pPr>
      <w:r>
        <w:rPr>
          <w:rStyle w:val="FontStyle78"/>
          <w:sz w:val="24"/>
          <w:szCs w:val="24"/>
        </w:rPr>
        <w:t>2.</w:t>
      </w:r>
      <w:r>
        <w:rPr>
          <w:rStyle w:val="FontStyle78"/>
          <w:b w:val="false"/>
          <w:sz w:val="24"/>
          <w:szCs w:val="24"/>
        </w:rPr>
        <w:t xml:space="preserve"> </w:t>
      </w:r>
      <w:r>
        <w:rPr>
          <w:rStyle w:val="FontStyle78"/>
          <w:sz w:val="24"/>
          <w:szCs w:val="24"/>
        </w:rPr>
        <w:t>Перечень планируемых результатов обучения по дисциплине,</w:t>
        <w:br/>
        <w:t>соотнесенных с планируемыми результатами освоения образовательной</w:t>
        <w:br/>
        <w:t>программы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В совокупности с другими дисциплинами модуля обязательных дисциплин для направления подготовки 42.03.01 «Реклама и связи с общественностью» (очная форма обучения) дисциплина обеспечивает формирование следующих компетенций: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W w:w="9684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1965"/>
        <w:gridCol w:w="2186"/>
        <w:gridCol w:w="2173"/>
        <w:gridCol w:w="3359"/>
      </w:tblGrid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24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rStyle w:val="FontStyle78"/>
                <w:b w:val="false"/>
                <w:sz w:val="24"/>
                <w:szCs w:val="24"/>
              </w:rPr>
              <w:t xml:space="preserve">Код </w:t>
            </w:r>
            <w:r>
              <w:rPr/>
              <w:t>компетенции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24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/>
              <w:t>Наименование компетенции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Индикаторы достижения компетенции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lang w:eastAsia="en-US"/>
              </w:rPr>
              <w:t>Результаты обучения</w:t>
            </w:r>
          </w:p>
          <w:p>
            <w:pPr>
              <w:pStyle w:val="Style171"/>
              <w:widowControl w:val="false"/>
              <w:spacing w:lineRule="auto" w:line="24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lang w:eastAsia="en-US"/>
              </w:rPr>
              <w:t>(умения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24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color w:val="000000"/>
              </w:rPr>
              <w:t>УК-</w:t>
            </w:r>
            <w:r>
              <w:rPr>
                <w:color w:val="000000"/>
              </w:rPr>
              <w:t>1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2147" w:leader="none"/>
              </w:tabs>
              <w:spacing w:lineRule="exact" w:line="237"/>
              <w:ind w:left="113" w:hanging="0"/>
              <w:rPr>
                <w:sz w:val="23"/>
              </w:rPr>
            </w:pPr>
            <w:r>
              <w:rPr>
                <w:sz w:val="23"/>
              </w:rPr>
              <w:t xml:space="preserve">Способность к восприятию </w:t>
            </w:r>
            <w:r>
              <w:rPr>
                <w:sz w:val="23"/>
              </w:rPr>
              <w:t>межкультурного разнообразия общества, Социально- историческом, этическом,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55" w:leader="none"/>
              </w:tabs>
              <w:spacing w:lineRule="exact" w:line="242"/>
              <w:ind w:left="454" w:hanging="345"/>
              <w:jc w:val="both"/>
              <w:rPr>
                <w:sz w:val="23"/>
              </w:rPr>
            </w:pPr>
            <w:r>
              <w:rPr>
                <w:sz w:val="23"/>
              </w:rPr>
              <w:t>Использует</w:t>
            </w:r>
            <w:r>
              <w:rPr>
                <w:spacing w:val="99"/>
                <w:sz w:val="23"/>
              </w:rPr>
              <w:t xml:space="preserve"> </w:t>
            </w:r>
            <w:r>
              <w:rPr>
                <w:sz w:val="23"/>
              </w:rPr>
              <w:t xml:space="preserve">знания  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 xml:space="preserve">о  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 xml:space="preserve">закономерностях   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межкультурного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разнообразия общества для формирования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мировоззренческой оценки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происходящих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0"/>
              </w:rPr>
              <w:t>процессов.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632" w:leader="none"/>
                <w:tab w:val="left" w:pos="2864" w:leader="none"/>
                <w:tab w:val="left" w:pos="4562" w:leader="none"/>
              </w:tabs>
              <w:spacing w:lineRule="auto" w:line="240" w:before="2" w:after="0"/>
              <w:ind w:left="119" w:right="94" w:hanging="2"/>
              <w:jc w:val="both"/>
              <w:rPr>
                <w:sz w:val="23"/>
              </w:rPr>
            </w:pPr>
            <w:r>
              <w:rPr>
                <w:rStyle w:val="211pt"/>
                <w:w w:val="105"/>
                <w:sz w:val="23"/>
                <w:szCs w:val="24"/>
              </w:rPr>
              <w:t>Использует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навыки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философского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мышления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и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логики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для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формулировки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аргументированных</w:t>
              <w:tab/>
              <w:t xml:space="preserve">суждений </w:t>
            </w:r>
            <w:r>
              <w:rPr>
                <w:rStyle w:val="211pt"/>
                <w:sz w:val="23"/>
                <w:szCs w:val="24"/>
              </w:rPr>
              <w:t>и</w:t>
            </w:r>
            <w:r>
              <w:rPr>
                <w:rStyle w:val="211pt"/>
                <w:spacing w:val="-56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умозаключений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в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профессиональной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деятельности.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2312" w:leader="none"/>
                <w:tab w:val="left" w:pos="2696" w:leader="none"/>
                <w:tab w:val="left" w:pos="3587" w:leader="none"/>
              </w:tabs>
              <w:spacing w:lineRule="auto" w:line="240" w:before="1" w:after="0"/>
              <w:ind w:left="108" w:right="141" w:hanging="6"/>
              <w:jc w:val="both"/>
              <w:rPr>
                <w:sz w:val="23"/>
              </w:rPr>
            </w:pPr>
            <w:r>
              <w:rPr>
                <w:rStyle w:val="211pt"/>
                <w:w w:val="105"/>
                <w:sz w:val="23"/>
                <w:szCs w:val="24"/>
              </w:rPr>
              <w:t>Работает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с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различными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массивами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информации для выявления</w:t>
            </w:r>
            <w:r>
              <w:rPr>
                <w:rStyle w:val="211pt"/>
                <w:spacing w:val="-56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закономерностей функционирования</w:t>
            </w:r>
            <w:r>
              <w:rPr>
                <w:rStyle w:val="211pt"/>
                <w:spacing w:val="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человека, природы и общества в социально-</w:t>
            </w:r>
            <w:r>
              <w:rPr>
                <w:rStyle w:val="211pt"/>
                <w:spacing w:val="-58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историческом</w:t>
            </w:r>
            <w:r>
              <w:rPr>
                <w:rStyle w:val="211pt"/>
                <w:spacing w:val="21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и</w:t>
            </w:r>
            <w:r>
              <w:rPr>
                <w:rStyle w:val="211pt"/>
                <w:spacing w:val="4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этическом</w:t>
            </w:r>
            <w:r>
              <w:rPr>
                <w:rStyle w:val="211pt"/>
                <w:spacing w:val="14"/>
                <w:w w:val="105"/>
                <w:sz w:val="23"/>
                <w:szCs w:val="24"/>
              </w:rPr>
              <w:t xml:space="preserve"> </w:t>
            </w:r>
            <w:r>
              <w:rPr>
                <w:rStyle w:val="211pt"/>
                <w:w w:val="105"/>
                <w:sz w:val="23"/>
                <w:szCs w:val="24"/>
              </w:rPr>
              <w:t>контекстах.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jc w:val="both"/>
              <w:rPr/>
            </w:pPr>
            <w:r>
              <w:rPr/>
              <w:t xml:space="preserve">1. Знать: 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 </w:t>
            </w:r>
          </w:p>
          <w:p>
            <w:pPr>
              <w:pStyle w:val="Default"/>
              <w:widowControl w:val="false"/>
              <w:jc w:val="both"/>
              <w:rPr/>
            </w:pPr>
            <w:r>
              <w:rPr/>
              <w:t xml:space="preserve">Уметь: самостоятельно искать необходимую информацию; обрабатывать, систематизировать и использовать полученную информацию </w:t>
            </w:r>
          </w:p>
          <w:p>
            <w:pPr>
              <w:pStyle w:val="Default"/>
              <w:widowControl w:val="false"/>
              <w:jc w:val="both"/>
              <w:rPr/>
            </w:pPr>
            <w:r>
              <w:rPr/>
            </w:r>
          </w:p>
          <w:p>
            <w:pPr>
              <w:pStyle w:val="Default"/>
              <w:widowControl w:val="false"/>
              <w:jc w:val="both"/>
              <w:rPr/>
            </w:pPr>
            <w:r>
              <w:rPr/>
              <w:t xml:space="preserve">2. Знать: </w:t>
            </w:r>
            <w:r>
              <w:rPr>
                <w:bCs/>
              </w:rPr>
              <w:t>этические нормы общения в университетской среде;</w:t>
            </w:r>
          </w:p>
          <w:p>
            <w:pPr>
              <w:pStyle w:val="Default"/>
              <w:widowControl w:val="false"/>
              <w:jc w:val="both"/>
              <w:rPr>
                <w:bCs/>
              </w:rPr>
            </w:pPr>
            <w:r>
              <w:rPr/>
              <w:t xml:space="preserve">Уметь: </w:t>
            </w:r>
            <w:r>
              <w:rPr>
                <w:bCs/>
              </w:rPr>
              <w:t>достигать взаимопонимания в общении внутри Финуниверситета.</w:t>
            </w:r>
          </w:p>
          <w:p>
            <w:pPr>
              <w:pStyle w:val="Default"/>
              <w:widowControl w:val="false"/>
              <w:jc w:val="both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Default"/>
              <w:widowControl w:val="false"/>
              <w:jc w:val="both"/>
              <w:rPr>
                <w:bCs/>
              </w:rPr>
            </w:pPr>
            <w:r>
              <w:rPr>
                <w:bCs/>
              </w:rPr>
              <w:t xml:space="preserve">3. Знать: </w:t>
            </w:r>
            <w:r>
              <w:rPr/>
              <w:t>особенности поведения людей в команде;</w:t>
            </w:r>
          </w:p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 xml:space="preserve">Уметь: </w:t>
            </w:r>
            <w:r>
              <w:rPr/>
              <w:t>использовать знания об особенностях поведения людей для достижения профессиональных целей.</w:t>
            </w:r>
          </w:p>
          <w:p>
            <w:pPr>
              <w:pStyle w:val="Default"/>
              <w:widowControl w:val="false"/>
              <w:ind w:firstLine="720"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color w:val="000000"/>
              </w:rPr>
              <w:t>УК-</w:t>
            </w:r>
            <w:r>
              <w:rPr>
                <w:color w:val="000000"/>
              </w:rPr>
              <w:t>8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Способность</w:t>
              <w:tab/>
              <w:t xml:space="preserve">и готовность </w:t>
              <w:tab/>
              <w:t>К</w:t>
            </w:r>
          </w:p>
          <w:p>
            <w:pPr>
              <w:pStyle w:val="Normal"/>
              <w:widowControl w:val="false"/>
              <w:rPr/>
            </w:pPr>
            <w:r>
              <w:rPr/>
              <w:t>самоорганизации, продолжению образования,</w:t>
              <w:tab/>
              <w:t>к самообразованию на основе</w:t>
              <w:tab/>
              <w:t>принципов образования</w:t>
              <w:tab/>
              <w:t xml:space="preserve">в течение всей жизни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    </w:t>
            </w:r>
            <w:r>
              <w:rPr/>
              <w:t>1. Управляет   своим    временем,    проявляет</w:t>
            </w:r>
          </w:p>
          <w:p>
            <w:pPr>
              <w:pStyle w:val="Normal"/>
              <w:widowControl w:val="false"/>
              <w:rPr/>
            </w:pPr>
            <w:r>
              <w:rPr/>
              <w:t>готовность к самоорганизации, планирует и реализует намеченные цели деятельности.</w:t>
            </w:r>
          </w:p>
          <w:p>
            <w:pPr>
              <w:pStyle w:val="Normal"/>
              <w:widowControl w:val="false"/>
              <w:rPr/>
            </w:pPr>
            <w:r>
              <w:rPr/>
              <w:t>2. ,Демонстрирует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>
            <w:pPr>
              <w:pStyle w:val="Normal"/>
              <w:rPr/>
            </w:pPr>
            <w:r>
              <w:rPr/>
              <w:t>3.Применяет</w:t>
              <w:tab/>
              <w:t>знания   о   своих   личностно-</w:t>
            </w:r>
          </w:p>
          <w:p>
            <w:pPr>
              <w:pStyle w:val="Normal"/>
              <w:rPr/>
            </w:pPr>
            <w:r>
              <w:rPr/>
              <w:t>психологических</w:t>
              <w:tab/>
              <w:t>pecypcax,</w:t>
              <w:tab/>
              <w:t>о</w:t>
              <w:tab/>
              <w:tab/>
              <w:t>принципах образования</w:t>
              <w:tab/>
              <w:t>в   течение</w:t>
              <w:tab/>
              <w:t>всей</w:t>
              <w:tab/>
              <w:t>жизни</w:t>
              <w:tab/>
              <w:t>для</w:t>
            </w:r>
          </w:p>
          <w:p>
            <w:pPr>
              <w:pStyle w:val="Normal"/>
              <w:rPr/>
            </w:pPr>
            <w:r>
              <w:rPr/>
              <w:t>саморазвития,</w:t>
              <w:tab/>
              <w:t>успешного</w:t>
              <w:tab/>
              <w:t>выполнения</w:t>
            </w:r>
          </w:p>
          <w:p>
            <w:pPr>
              <w:pStyle w:val="Normal"/>
              <w:rPr/>
            </w:pPr>
            <w:r>
              <w:rPr/>
              <w:t>профессиональной</w:t>
              <w:tab/>
              <w:t>деятельности</w:t>
              <w:tab/>
              <w:t>и</w:t>
            </w:r>
          </w:p>
          <w:p>
            <w:pPr>
              <w:pStyle w:val="Normal"/>
              <w:rPr/>
            </w:pPr>
            <w:r>
              <w:rPr/>
              <w:t>карьерного роста.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</w:rPr>
              <w:t xml:space="preserve">1. Знать: </w:t>
            </w:r>
            <w:r>
              <w:rPr>
                <w:bCs/>
                <w:color w:val="000000"/>
              </w:rPr>
              <w:t>основы целеполагания и тайм-менеджмента;</w:t>
            </w:r>
          </w:p>
          <w:p>
            <w:pPr>
              <w:pStyle w:val="Normal"/>
              <w:widowControl w:val="false"/>
              <w:jc w:val="both"/>
              <w:rPr>
                <w:bCs/>
              </w:rPr>
            </w:pPr>
            <w:r>
              <w:rPr/>
              <w:t xml:space="preserve">Уметь: </w:t>
            </w:r>
            <w:r>
              <w:rPr>
                <w:bCs/>
              </w:rPr>
              <w:t>управлять своим временем для достижения намеченных целей.</w:t>
            </w:r>
          </w:p>
          <w:p>
            <w:pPr>
              <w:pStyle w:val="Normal"/>
              <w:widowControl w:val="false"/>
              <w:jc w:val="both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both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Default"/>
              <w:widowControl w:val="false"/>
              <w:jc w:val="both"/>
              <w:rPr/>
            </w:pPr>
            <w:r>
              <w:rPr/>
              <w:t xml:space="preserve">2. </w:t>
            </w:r>
            <w:r>
              <w:rPr>
                <w:bCs/>
              </w:rPr>
              <w:t>Знать:</w:t>
            </w:r>
            <w:r>
              <w:rPr/>
              <w:t xml:space="preserve"> техники обучения, упрощающие процесс и автоматизирующие его;</w:t>
            </w:r>
          </w:p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>Уметь:</w:t>
            </w:r>
            <w:r>
              <w:rPr/>
              <w:t xml:space="preserve"> применять полученные новые знания и навыки в процессе обучения и профессиональной деятельности.</w:t>
            </w:r>
          </w:p>
          <w:p>
            <w:pPr>
              <w:pStyle w:val="Normal"/>
              <w:widowControl w:val="false"/>
              <w:ind w:firstLine="720"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firstLine="720"/>
              <w:jc w:val="both"/>
              <w:rPr>
                <w:rStyle w:val="FontStyle78"/>
                <w:b w:val="false"/>
                <w:b w:val="false"/>
                <w:sz w:val="24"/>
              </w:rPr>
            </w:pPr>
            <w:r>
              <w:rPr>
                <w:b w:val="false"/>
                <w:sz w:val="24"/>
              </w:rPr>
            </w:r>
          </w:p>
          <w:p>
            <w:pPr>
              <w:pStyle w:val="Normal"/>
              <w:widowControl w:val="false"/>
              <w:ind w:firstLine="720"/>
              <w:jc w:val="both"/>
              <w:rPr>
                <w:rStyle w:val="FontStyle78"/>
                <w:b w:val="false"/>
                <w:b w:val="false"/>
                <w:sz w:val="24"/>
              </w:rPr>
            </w:pPr>
            <w:r>
              <w:rPr>
                <w:b w:val="false"/>
                <w:sz w:val="24"/>
              </w:rPr>
            </w:r>
          </w:p>
          <w:p>
            <w:pPr>
              <w:pStyle w:val="Normal"/>
              <w:widowControl w:val="false"/>
              <w:ind w:firstLine="720"/>
              <w:jc w:val="both"/>
              <w:rPr>
                <w:rStyle w:val="FontStyle78"/>
                <w:b w:val="false"/>
                <w:b w:val="false"/>
                <w:sz w:val="24"/>
              </w:rPr>
            </w:pPr>
            <w:r>
              <w:rPr>
                <w:b w:val="false"/>
                <w:sz w:val="24"/>
              </w:rPr>
            </w:r>
          </w:p>
          <w:p>
            <w:pPr>
              <w:pStyle w:val="Normal"/>
              <w:widowControl w:val="false"/>
              <w:ind w:firstLine="720"/>
              <w:jc w:val="both"/>
              <w:rPr>
                <w:rStyle w:val="FontStyle78"/>
                <w:b w:val="false"/>
                <w:b w:val="false"/>
                <w:sz w:val="24"/>
              </w:rPr>
            </w:pPr>
            <w:r>
              <w:rPr>
                <w:b w:val="false"/>
                <w:sz w:val="24"/>
              </w:rPr>
            </w:r>
          </w:p>
          <w:p>
            <w:pPr>
              <w:pStyle w:val="Normal"/>
              <w:widowControl w:val="false"/>
              <w:jc w:val="both"/>
              <w:rPr>
                <w:rStyle w:val="FontStyle78"/>
                <w:b w:val="false"/>
                <w:b w:val="false"/>
                <w:sz w:val="24"/>
              </w:rPr>
            </w:pPr>
            <w:r>
              <w:rPr>
                <w:rStyle w:val="FontStyle78"/>
                <w:b w:val="false"/>
                <w:sz w:val="26"/>
              </w:rPr>
              <w:t xml:space="preserve">3. Знать: </w:t>
            </w:r>
            <w:r>
              <w:rPr>
                <w:rStyle w:val="FontStyle78"/>
                <w:b w:val="false"/>
                <w:bCs w:val="false"/>
                <w:sz w:val="26"/>
              </w:rPr>
              <w:t>принципы и техники  управления личными ресурсами;</w:t>
            </w:r>
          </w:p>
          <w:p>
            <w:pPr>
              <w:pStyle w:val="Normal"/>
              <w:widowControl w:val="false"/>
              <w:jc w:val="both"/>
              <w:rPr>
                <w:rStyle w:val="FontStyle78"/>
                <w:b w:val="false"/>
                <w:b w:val="false"/>
                <w:sz w:val="24"/>
              </w:rPr>
            </w:pPr>
            <w:r>
              <w:rPr>
                <w:rStyle w:val="FontStyle78"/>
                <w:b w:val="false"/>
                <w:sz w:val="26"/>
              </w:rPr>
              <w:t xml:space="preserve">Уметь: </w:t>
            </w:r>
            <w:r>
              <w:rPr>
                <w:rStyle w:val="FontStyle78"/>
                <w:b w:val="false"/>
                <w:bCs w:val="false"/>
                <w:sz w:val="26"/>
              </w:rPr>
              <w:t>применять техники управления личными ресурсами для достижения поставленных целей.</w:t>
            </w:r>
          </w:p>
        </w:tc>
      </w:tr>
      <w:tr>
        <w:trPr/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exact" w:line="264"/>
              <w:ind w:left="119" w:hanging="2"/>
              <w:rPr>
                <w:sz w:val="23"/>
              </w:rPr>
            </w:pPr>
            <w:r>
              <w:rPr>
                <w:sz w:val="23"/>
              </w:rPr>
              <w:t>межкультурного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</w:rPr>
              <w:t>разнообразия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  <w:sz w:val="23"/>
              </w:rPr>
              <w:t>общества,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before="63" w:after="0"/>
              <w:rPr>
                <w:sz w:val="15"/>
              </w:rPr>
            </w:pPr>
            <w:r>
              <w:rPr>
                <w:sz w:val="15"/>
              </w:rPr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exact" w:line="247"/>
              <w:ind w:left="127" w:hanging="0"/>
              <w:rPr/>
            </w:pPr>
            <w:r>
              <w:rPr>
                <w:w w:val="105"/>
              </w:rPr>
              <w:t>Социально-историческом, этическом,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exact" w:line="171" w:before="25" w:after="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ind w:left="136" w:hanging="10"/>
              <w:rPr>
                <w:sz w:val="23"/>
              </w:rPr>
            </w:pPr>
            <w:r>
              <w:rPr>
                <w:sz w:val="23"/>
              </w:rPr>
              <w:t>философских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контекстах,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анализу</w:t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171"/>
              <w:widowControl w:val="false"/>
              <w:spacing w:lineRule="auto" w:line="360" w:before="0" w:after="0"/>
              <w:ind w:hanging="0"/>
              <w:contextualSpacing/>
              <w:jc w:val="both"/>
              <w:rPr>
                <w:rStyle w:val="FontStyle78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218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4"/>
              </w:rPr>
            </w:pPr>
            <w:r>
              <w:rPr>
                <w:sz w:val="4"/>
              </w:rPr>
            </w:r>
          </w:p>
          <w:p>
            <w:pPr>
              <w:pStyle w:val="TableParagraph"/>
              <w:widowControl w:val="false"/>
              <w:spacing w:lineRule="exact" w:line="105"/>
              <w:ind w:left="146" w:hanging="0"/>
              <w:rPr>
                <w:sz w:val="10"/>
              </w:rPr>
            </w:pPr>
            <w:r>
              <w:rPr/>
              <w:drawing>
                <wp:inline distT="0" distB="0" distL="0" distR="0">
                  <wp:extent cx="66675" cy="66675"/>
                  <wp:effectExtent l="0" t="0" r="0" b="0"/>
                  <wp:docPr id="1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66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</w:tbl>
    <w:p>
      <w:pPr>
        <w:pStyle w:val="Style110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Style110"/>
        <w:widowControl/>
        <w:spacing w:lineRule="auto" w:line="240" w:before="0" w:after="0"/>
        <w:ind w:firstLine="720"/>
        <w:contextualSpacing/>
        <w:jc w:val="both"/>
        <w:rPr/>
      </w:pPr>
      <w:r>
        <w:rPr>
          <w:rStyle w:val="FontStyle78"/>
          <w:sz w:val="24"/>
          <w:szCs w:val="24"/>
        </w:rPr>
        <w:t>3. Место дисциплины в структуре образовательной программы</w:t>
      </w:r>
    </w:p>
    <w:p>
      <w:pPr>
        <w:pStyle w:val="Style171"/>
        <w:widowControl/>
        <w:spacing w:lineRule="auto" w:line="240" w:before="0" w:after="0"/>
        <w:ind w:firstLine="720"/>
        <w:contextualSpacing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rStyle w:val="FontStyle78"/>
          <w:b w:val="false"/>
          <w:sz w:val="24"/>
          <w:szCs w:val="24"/>
        </w:rPr>
        <w:t>Дисциплина «Финансовый университет: история и современность» относится к модулю обязательных дисциплин</w:t>
      </w:r>
      <w:r>
        <w:rPr/>
        <w:t xml:space="preserve"> для направления подготовки, отражающих специфику филиала, направление </w:t>
      </w:r>
      <w:r>
        <w:rPr>
          <w:rStyle w:val="FontStyle78"/>
          <w:b w:val="false"/>
          <w:sz w:val="24"/>
          <w:szCs w:val="24"/>
        </w:rPr>
        <w:t>42.03.01 «Реклама и связи с общественностью»</w:t>
      </w:r>
    </w:p>
    <w:p>
      <w:pPr>
        <w:pStyle w:val="Default"/>
        <w:ind w:firstLine="720"/>
        <w:jc w:val="both"/>
        <w:rPr>
          <w:rStyle w:val="FontStyle78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41"/>
        <w:widowControl/>
        <w:spacing w:lineRule="auto" w:line="360" w:before="0" w:after="0"/>
        <w:ind w:firstLine="720"/>
        <w:contextualSpacing/>
        <w:rPr/>
      </w:pPr>
      <w:r>
        <w:rPr>
          <w:rStyle w:val="FontStyle78"/>
          <w:b w:val="false"/>
          <w:sz w:val="24"/>
          <w:szCs w:val="24"/>
        </w:rPr>
        <w:t xml:space="preserve"> </w:t>
      </w:r>
      <w:r>
        <w:rPr>
          <w:rStyle w:val="FontStyle78"/>
          <w:sz w:val="24"/>
          <w:szCs w:val="24"/>
        </w:rPr>
        <w:t>4. Объем дисциплины в зачетных единиц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Style41"/>
        <w:widowControl/>
        <w:spacing w:lineRule="auto" w:line="360" w:before="0" w:after="0"/>
        <w:contextualSpacing/>
        <w:rPr/>
      </w:pPr>
      <w:r>
        <w:rPr>
          <w:rStyle w:val="FontStyle78"/>
          <w:sz w:val="24"/>
          <w:szCs w:val="24"/>
        </w:rPr>
        <w:t>2023 год набора</w:t>
      </w:r>
    </w:p>
    <w:tbl>
      <w:tblPr>
        <w:tblW w:w="9510" w:type="dxa"/>
        <w:jc w:val="left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421"/>
        <w:gridCol w:w="2799"/>
        <w:gridCol w:w="4290"/>
      </w:tblGrid>
      <w:tr>
        <w:trPr>
          <w:trHeight w:val="1502" w:hRule="atLeast"/>
        </w:trPr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3"/>
              </w:rPr>
              <w:t>Вид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3"/>
              </w:rPr>
              <w:t>учебной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3"/>
              </w:rPr>
              <w:t>работы по дисциплине</w:t>
            </w:r>
          </w:p>
        </w:tc>
        <w:tc>
          <w:tcPr>
            <w:tcW w:w="7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>
                <w:rStyle w:val="FontStyle73"/>
              </w:rPr>
            </w:pPr>
            <w:r>
              <w:rPr>
                <w:rStyle w:val="FontStyle73"/>
              </w:rPr>
              <w:t>Экономика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>
                <w:rStyle w:val="FontStyle73"/>
              </w:rPr>
            </w:pPr>
            <w:r>
              <w:rPr>
                <w:rStyle w:val="FontStyle73"/>
              </w:rPr>
              <w:t xml:space="preserve">1 з.е. 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Style w:val="FontStyle73"/>
              </w:rPr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Всего 36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Семестр 1</w:t>
            </w:r>
          </w:p>
        </w:tc>
      </w:tr>
      <w:tr>
        <w:trPr>
          <w:trHeight w:val="520" w:hRule="atLeast"/>
        </w:trPr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Style58"/>
              <w:widowControl w:val="false"/>
              <w:spacing w:lineRule="auto" w:line="240" w:before="0" w:after="0"/>
              <w:ind w:right="629" w:firstLine="5"/>
              <w:contextualSpacing/>
              <w:jc w:val="left"/>
              <w:rPr/>
            </w:pPr>
            <w:r>
              <w:rPr>
                <w:rStyle w:val="FontStyle74"/>
              </w:rPr>
              <w:t>Общая трудоемкость дисциплины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 xml:space="preserve">1 з.е. 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 xml:space="preserve">1 з.е.  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</w:rPr>
              <w:t>Контактная работа - Аудиторные занятия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16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16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</w:rPr>
              <w:t>Лекции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12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12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Style58"/>
              <w:widowControl w:val="false"/>
              <w:spacing w:lineRule="auto" w:line="240" w:before="0" w:after="0"/>
              <w:ind w:left="5" w:hanging="5"/>
              <w:contextualSpacing/>
              <w:jc w:val="left"/>
              <w:rPr/>
            </w:pPr>
            <w:r>
              <w:rPr>
                <w:rStyle w:val="FontStyle74"/>
              </w:rPr>
              <w:t>Практические и семинарские занятия, в т.ч.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4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4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bottom"/>
          </w:tcPr>
          <w:p>
            <w:pPr>
              <w:pStyle w:val="Style58"/>
              <w:widowControl w:val="false"/>
              <w:spacing w:lineRule="auto" w:line="240" w:before="0" w:after="0"/>
              <w:ind w:left="5" w:hanging="5"/>
              <w:contextualSpacing/>
              <w:jc w:val="left"/>
              <w:rPr>
                <w:rStyle w:val="FontStyle74"/>
              </w:rPr>
            </w:pPr>
            <w:r>
              <w:rPr>
                <w:rStyle w:val="FontStyle74"/>
              </w:rPr>
              <w:t>Вид текущего контроля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bottom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-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bottom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-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</w:rPr>
              <w:t>Самостоятельная работа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20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20</w:t>
            </w:r>
          </w:p>
        </w:tc>
      </w:tr>
      <w:tr>
        <w:trPr/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Style58"/>
              <w:widowControl w:val="false"/>
              <w:spacing w:lineRule="auto" w:line="240" w:before="0" w:after="0"/>
              <w:ind w:left="5" w:hanging="5"/>
              <w:contextualSpacing/>
              <w:jc w:val="left"/>
              <w:rPr/>
            </w:pPr>
            <w:r>
              <w:rPr>
                <w:rStyle w:val="FontStyle74"/>
              </w:rPr>
              <w:t>Вид промежуточной аттестации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зачет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зачет</w:t>
            </w:r>
          </w:p>
        </w:tc>
      </w:tr>
    </w:tbl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rStyle w:val="FontStyle78"/>
          <w:b w:val="false"/>
          <w:iCs/>
          <w:sz w:val="24"/>
          <w:szCs w:val="24"/>
        </w:rPr>
        <w:t xml:space="preserve">очная форма обучения  </w:t>
      </w:r>
    </w:p>
    <w:p>
      <w:pPr>
        <w:pStyle w:val="Style201"/>
        <w:widowControl/>
        <w:spacing w:before="0" w:after="0"/>
        <w:ind w:firstLine="720"/>
        <w:contextualSpacing/>
        <w:jc w:val="both"/>
        <w:rPr>
          <w:rStyle w:val="FontStyle78"/>
          <w:iCs/>
          <w:sz w:val="24"/>
          <w:szCs w:val="24"/>
        </w:rPr>
      </w:pPr>
      <w:r>
        <w:rPr>
          <w:iCs/>
          <w:sz w:val="24"/>
          <w:szCs w:val="24"/>
        </w:rPr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rStyle w:val="FontStyle78"/>
          <w:sz w:val="24"/>
          <w:szCs w:val="24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rStyle w:val="FontStyle78"/>
          <w:sz w:val="24"/>
          <w:szCs w:val="24"/>
        </w:rPr>
        <w:t>5.1. Содержание дисциплины</w:t>
      </w:r>
    </w:p>
    <w:p>
      <w:pPr>
        <w:pStyle w:val="Default"/>
        <w:ind w:firstLine="720"/>
        <w:jc w:val="both"/>
        <w:rPr/>
      </w:pPr>
      <w:r>
        <w:rPr>
          <w:b/>
          <w:bCs/>
        </w:rPr>
        <w:t>Тема 1. Финансовый университет как образовательная организация</w:t>
      </w:r>
      <w:r>
        <w:rPr/>
        <w:t xml:space="preserve">. </w:t>
      </w:r>
    </w:p>
    <w:p>
      <w:pPr>
        <w:pStyle w:val="Default"/>
        <w:ind w:firstLine="720"/>
        <w:jc w:val="both"/>
        <w:rPr/>
      </w:pPr>
      <w:r>
        <w:rPr/>
        <w:t xml:space="preserve">«Введение в специальность» как учебная дисциплина, ее предмет, задачи и структура. Взаимосвязь данной дисциплины с другими дисциплинами. Требования, предъявляемые к студентам в процессе изучения дисциплины. Форма контроля полученных знаний. </w:t>
      </w:r>
    </w:p>
    <w:p>
      <w:pPr>
        <w:pStyle w:val="Default"/>
        <w:ind w:firstLine="720"/>
        <w:jc w:val="both"/>
        <w:rPr/>
      </w:pPr>
      <w:r>
        <w:rPr/>
        <w:t>Правовые основы высшего образования в Российской Федерации</w:t>
      </w:r>
      <w:r>
        <w:rPr>
          <w:i/>
          <w:iCs/>
        </w:rPr>
        <w:t xml:space="preserve">: </w:t>
      </w:r>
      <w:r>
        <w:rPr/>
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</w:r>
    </w:p>
    <w:p>
      <w:pPr>
        <w:pStyle w:val="Default"/>
        <w:ind w:firstLine="720"/>
        <w:jc w:val="both"/>
        <w:rPr/>
      </w:pPr>
      <w:r>
        <w:rPr/>
        <w:t xml:space="preserve">Федеральные государственные образовательные стандарты (ФГОС), их структура. Право Финансового университета на разработку образовательных стандартов. Особенности образовательных стандартов Финансового университета (ОС ФУ). </w:t>
      </w:r>
    </w:p>
    <w:p>
      <w:pPr>
        <w:pStyle w:val="Default"/>
        <w:ind w:firstLine="720"/>
        <w:jc w:val="both"/>
        <w:rPr/>
      </w:pPr>
      <w:r>
        <w:rPr/>
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Используемые технологии обучения. Текущий контроль успеваемости и промежуточной аттестации студентов, включая балльно-рейтинговую систему Финансового университета. Государственная итоговая аттестация и ее виды.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 xml:space="preserve">Организационная структура и органы управления Финансовым университетом.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>
          <w:b/>
        </w:rPr>
        <w:t>Тема 2. Организация обучения в соответствии с федеральными государственными образовательными стандартами</w:t>
      </w:r>
      <w:r>
        <w:rPr>
          <w:color w:val="000000"/>
        </w:rPr>
        <w:t xml:space="preserve">. </w:t>
      </w:r>
    </w:p>
    <w:p>
      <w:pPr>
        <w:pStyle w:val="Default"/>
        <w:ind w:firstLine="720"/>
        <w:jc w:val="both"/>
        <w:rPr/>
      </w:pPr>
      <w:r>
        <w:rPr/>
        <w:t xml:space="preserve">Уровневая система обучения. Характеристика программ высшего образования (бакалавриат, магистратура, аспирантура). Структура образовательных стандартов. Содержание ОС ФУ высшего образования по направлению подготовки «Экономика» (уровень бакалавриата): 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Профессиональный стандарт: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Характеристика направления подготовки. Характеристика профессиональной деятельности выпускника. Области и объекты профессиональной деятельности, перечень компетенций выпускника, формируемый в ходе освоения образовательной программы по направлению подготовки. Требования к результатам освоения образовательной программы.</w:t>
      </w:r>
    </w:p>
    <w:p>
      <w:pPr>
        <w:pStyle w:val="Default"/>
        <w:ind w:firstLine="720"/>
        <w:jc w:val="both"/>
        <w:rPr/>
      </w:pPr>
      <w:r>
        <w:rPr/>
        <w:t xml:space="preserve">Организация учебного процесса, структура учебного плана, календарный график. Каникулы, их виды и продолжительность. </w:t>
      </w:r>
    </w:p>
    <w:p>
      <w:pPr>
        <w:pStyle w:val="Default"/>
        <w:ind w:firstLine="720"/>
        <w:jc w:val="both"/>
        <w:rPr/>
      </w:pPr>
      <w:r>
        <w:rPr/>
        <w:t xml:space="preserve">Научные школы Финуниверситета. Научно–исследовательская работа студентов (далее – НИРС): 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др.). Студенческое научное 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 </w:t>
      </w:r>
    </w:p>
    <w:p>
      <w:pPr>
        <w:pStyle w:val="Default"/>
        <w:ind w:firstLine="720"/>
        <w:jc w:val="both"/>
        <w:rPr/>
      </w:pPr>
      <w:r>
        <w:rPr/>
        <w:t xml:space="preserve"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Курсовая работа как вид научно-исследовательской работы студентов и основа будущей выпускной квалификационной работы.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 xml:space="preserve">Тема 3. Основные нормативные акты при обучении в Финуниверситете. </w:t>
      </w:r>
    </w:p>
    <w:p>
      <w:pPr>
        <w:pStyle w:val="Default"/>
        <w:ind w:firstLine="720"/>
        <w:jc w:val="both"/>
        <w:rPr/>
      </w:pPr>
      <w:r>
        <w:rPr/>
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Финуниверситете. Корпоративные правила «Одежда обучающихся в Финуниверситете». Кампусные карты. Положение о старосте учебной группы. </w:t>
      </w:r>
    </w:p>
    <w:p>
      <w:pPr>
        <w:pStyle w:val="Default"/>
        <w:ind w:firstLine="720"/>
        <w:jc w:val="both"/>
        <w:rPr/>
      </w:pPr>
      <w:r>
        <w:rPr/>
        <w:t xml:space="preserve">Балльно–рейтинговая система оценки знаний студентов. </w:t>
      </w:r>
    </w:p>
    <w:p>
      <w:pPr>
        <w:pStyle w:val="Default"/>
        <w:ind w:firstLine="720"/>
        <w:jc w:val="both"/>
        <w:rPr/>
      </w:pPr>
      <w:r>
        <w:rPr/>
        <w:t xml:space="preserve">Положение о проведении текущего контроля успеваемости и промежуточной аттестации студентов. Промежуточная аттестация в соответствии с Федеральным законом «Об образовании в Российской Федерации». Регламент подготовки и проведения экзаменов в Финуниверситете. Апелляция результатов промежуточной аттестации. 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 xml:space="preserve">Тема 4. Виды учебной работы. Практики. Стипендиальное обеспечение студентов. Информационная поддержка процесса обучения. </w:t>
      </w:r>
    </w:p>
    <w:p>
      <w:pPr>
        <w:pStyle w:val="Default"/>
        <w:ind w:firstLine="720"/>
        <w:jc w:val="both"/>
        <w:rPr/>
      </w:pPr>
      <w:r>
        <w:rPr/>
        <w:t xml:space="preserve">Лекции, семинарские занятия, виды аудиторной и внеаудиторной самостоятельной работы. Расписание занятий, рабочие программы дисциплин, курсовые работы, положение о курсовой работе. </w:t>
      </w:r>
    </w:p>
    <w:p>
      <w:pPr>
        <w:pStyle w:val="Default"/>
        <w:ind w:firstLine="720"/>
        <w:jc w:val="both"/>
        <w:rPr/>
      </w:pPr>
      <w:r>
        <w:rPr/>
        <w:t xml:space="preserve">Регламент записи на дисциплины по выбору. Выпускная квалификационная работа. </w:t>
      </w:r>
    </w:p>
    <w:p>
      <w:pPr>
        <w:pStyle w:val="Default"/>
        <w:ind w:firstLine="720"/>
        <w:jc w:val="both"/>
        <w:rPr/>
      </w:pPr>
      <w:r>
        <w:rPr/>
        <w:t xml:space="preserve">Практики, их виды и продолжительность. 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>
      <w:pPr>
        <w:pStyle w:val="Default"/>
        <w:ind w:firstLine="720"/>
        <w:jc w:val="both"/>
        <w:rPr/>
      </w:pPr>
      <w:r>
        <w:rPr/>
        <w:t xml:space="preserve">Виды стипендий, порядок назначения государственных академических и государственных социальных стипендий. Именные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Скидки в оплате за обучение.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Информационная поддержка образовательной деятельности в Финуниверситете. Образовательный портал. Библиотечно – информационный комплекс. Интернет – ресурсы. Корпоративный портал.</w:t>
      </w:r>
    </w:p>
    <w:p>
      <w:pPr>
        <w:pStyle w:val="Style201"/>
        <w:widowControl/>
        <w:spacing w:before="0" w:after="0"/>
        <w:ind w:firstLine="720"/>
        <w:contextualSpacing/>
        <w:jc w:val="both"/>
        <w:rPr>
          <w:b/>
          <w:b/>
          <w:bCs/>
        </w:rPr>
      </w:pPr>
      <w:r>
        <w:rPr>
          <w:rStyle w:val="FontStyle78"/>
          <w:sz w:val="24"/>
          <w:szCs w:val="24"/>
        </w:rPr>
        <w:t xml:space="preserve"> </w:t>
      </w:r>
      <w:r>
        <w:rPr>
          <w:b/>
          <w:bCs/>
        </w:rPr>
        <w:t>Тема 5. История Финансового университета: первые финансовые вузы Москвы (1919 – 1946 гг.).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 xml:space="preserve">Эволюция системы образования в России и ее взаимосвязь с общеисторическим развитием страны. Становление системы коммерческого и финансово-экономического образования, ее особенности. Экономический подъем в Российской империи в конце XIX - начале ХХ вв. Специфика и роль финансово-экономического образования.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Реорганизация в 1918 г. Александровского коммерческого училища в Московский промышленно-экономический институт (МПЭИ). Создание в 1919 г. Московского финансово-экономического института НКФ РСФСР (МФЭИ). Реорганизация МФЭИ и создание на его основе финансового факультета МПЭИ. Организационные и финансовые ресурсы НКФ – в помощь финансовому факультету МПЭИ. Воссоздание в 1930 г. финансового факультета МПЭИ в виде Московского финансово-экономического института. Учреждение в 1931 г. Московского учетно-экономического института Госбанка СССР (МУЭИ).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Великая Отечественная война. Перестройка работы финансово-экономических вузов в соответствии с потребностями фронта. Сокращение финансирования, приостановка занятий, закрытие ряда вузов. Эвакуация ЛФЭИ в Ташкент, МКЭИ в Саратов. Реэвакуация МКЭИ в Москву в 1943 г. Воссоздание МФЭИ в 1943 г. Восстановление приема новых студентов в 1943/1944 г.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 xml:space="preserve">Тема 6. История Финансового университета: создание МФИ и его развитие в 1946 – 1964 гг.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СССР после Великой Отечественной войны. Восстановление народного хозяйства. Объединение МФЭИ и МКЭИ в Московский финансовый институт (МФИ) в 1946 г. Структура вуза. Цели и задачи факультетов. Направления научных исследований. Учебно-методическая работа.  Социально-экономические реформы середины 1950-х – 1960-х гг. Обновление работы МФИ.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>Тема 7. История Финансового университета: экономическая реформа 1965 г. и обновление деятельности МФИ (1965 – 1984 гг.).</w:t>
      </w:r>
    </w:p>
    <w:p>
      <w:pPr>
        <w:pStyle w:val="Default"/>
        <w:ind w:firstLine="720"/>
        <w:jc w:val="both"/>
        <w:rPr/>
      </w:pPr>
      <w:r>
        <w:rPr/>
        <w:t xml:space="preserve">Экономическая реформа 1965 г. и поиск оптимальных форм учебной и научной работы в МФИ. Переход на 5-летний срок обучения. Новые факультеты (МЭО и ПКП), кафедры, учебные планы, учебные дисциплины. Внедрение научной организации в учебный процесс; ТСО, программированные методы обучения. Связь науки с практикой, внедрение производственной практики, дипломного проектирования.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Участие ведущих ученых МФИ (В.С. Геращенко, И.Д. Злобин, Д.С. Моляков, Р.Д. Винокур, И.Д. Шер, Г.А. Шварц, В.П. Копняев, др.) в мероприятиях Минфина и Правительства, разработке основных направлений экономической политики. Исследования по хоздоговорным темам.  Устав 1982 г. Изменения в статусе и структуре МФИ. МФИ как базовый вуз первой категории, осуществляющий подготовку специалистов по специальностям «Финансы и кредит», «Бухгалтерский учет и аудит», «Международные экономические отношения».</w:t>
      </w:r>
    </w:p>
    <w:p>
      <w:pPr>
        <w:pStyle w:val="Style201"/>
        <w:widowControl/>
        <w:spacing w:before="0" w:after="0"/>
        <w:ind w:firstLine="720"/>
        <w:contextualSpacing/>
        <w:jc w:val="both"/>
        <w:rPr>
          <w:b/>
          <w:b/>
          <w:bCs/>
        </w:rPr>
      </w:pPr>
      <w:r>
        <w:rPr>
          <w:b/>
          <w:bCs/>
        </w:rPr>
        <w:t>Тема 8. История Финансового университета: МФИ в годы перестройки (1985 – 1991 гг.).</w:t>
      </w:r>
    </w:p>
    <w:p>
      <w:pPr>
        <w:pStyle w:val="Default"/>
        <w:ind w:firstLine="720"/>
        <w:jc w:val="both"/>
        <w:rPr/>
      </w:pPr>
      <w:r>
        <w:rPr/>
        <w:t xml:space="preserve">Перестройка в СССР и реформирование вузовского образования. Демократизация отечественной образовательной системы. Новый ректор А.Г. Грязнова, ее вклад в развитие МФИ. 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Устав МФИ 1990 г. Перестройка форм и методов преподавания. Реализация принципов непрерывного образования. Акцент на активные формы работы (практические занятия, диспуты, круглые столы), самостоятельную работу студентов. Расширение международного сотрудничества МФИ. Международное признание МФИ как ведущего финансово-экономического вуза. Новый статус института – Государственная финансовая академия (ГФА) в 1991 г.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>Тема 9. История Финансового университета: Финакадемия в условиях формирования рыночной экономики.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Преобразование ГФА в Финансовую академию при Правительстве Российской Федерации. Начало реализации образовательных планов многоуровневой подготовки специалистов (бакалавров, дипломированных специалистов, магистров). Новые дисциплины и новые методы обучения: проблемные лекции, деловые и ролевые игры, пресс-конференции. Совершенствование системы контроля качества обучения: письменная форма экзаменов, тестирование, проверка остаточных знаний. Учебно-методическое обеспечение занятий.</w:t>
      </w:r>
    </w:p>
    <w:p>
      <w:pPr>
        <w:pStyle w:val="Default"/>
        <w:ind w:firstLine="720"/>
        <w:jc w:val="both"/>
        <w:rPr>
          <w:b/>
          <w:b/>
          <w:bCs/>
        </w:rPr>
      </w:pPr>
      <w:r>
        <w:rPr>
          <w:b/>
          <w:bCs/>
        </w:rPr>
        <w:t>Тема 10. Финансовый университет – ведущий вуз в системе современного российского образования. Новороссийский филиал Финуниверситета.</w:t>
      </w:r>
    </w:p>
    <w:p>
      <w:pPr>
        <w:pStyle w:val="Default"/>
        <w:ind w:firstLine="720"/>
        <w:jc w:val="both"/>
        <w:rPr/>
      </w:pPr>
      <w:r>
        <w:rPr>
          <w:b/>
          <w:bCs/>
        </w:rPr>
        <w:t xml:space="preserve"> </w:t>
      </w:r>
      <w:r>
        <w:rPr/>
        <w:t xml:space="preserve">Совершенствование структуры и управления Финакадемии. Избрание в 2006 г. ректором М.А. Эскиндарова. Актуализация учебной, научной и организационной работы вуза в связи с присоединением к Болонскому процессу. Эндаумент-фонд, его роль в научной и образовательной деятельности вуза. </w:t>
      </w:r>
    </w:p>
    <w:p>
      <w:pPr>
        <w:pStyle w:val="Default"/>
        <w:ind w:firstLine="720"/>
        <w:jc w:val="both"/>
        <w:rPr/>
      </w:pPr>
      <w:r>
        <w:rPr/>
        <w:t>Получение в 2010 г. статуса Финансового университета при Правительстве РФ. Принятие стратегии и развития Университета на 2010-2015 гг. на основе Концепции модернизации российского образования, Национальной доктрины образования в Российской Федерации до 2025 г. и программы деятельности Университета по переходу в статус национального исследовательского университета. Присоединение к Финансовому университету ВЗФЭИ, ГУМФ и ВГНА.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  <w:t>История создания Новороссийского филиала. Директор филиала – Андриянова Л.С., Сейфиева Е.Н. Научно-исследовательская, учебно-методическая работа филиала. Достижения выпускников.</w:t>
      </w:r>
    </w:p>
    <w:p>
      <w:pPr>
        <w:pStyle w:val="Style201"/>
        <w:widowControl/>
        <w:spacing w:before="0" w:after="0"/>
        <w:ind w:firstLine="720"/>
        <w:contextualSpacing/>
        <w:jc w:val="both"/>
        <w:rPr/>
      </w:pPr>
      <w:r>
        <w:rPr/>
      </w:r>
    </w:p>
    <w:p>
      <w:pPr>
        <w:pStyle w:val="Style110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rStyle w:val="FontStyle78"/>
          <w:sz w:val="24"/>
          <w:szCs w:val="24"/>
        </w:rPr>
        <w:t>5.2. Учебно-тематический план</w:t>
      </w:r>
    </w:p>
    <w:p>
      <w:pPr>
        <w:pStyle w:val="Style110"/>
        <w:widowControl/>
        <w:spacing w:lineRule="auto" w:line="240" w:before="0" w:after="0"/>
        <w:ind w:firstLine="720"/>
        <w:contextualSpacing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21"/>
        <w:widowControl/>
        <w:spacing w:lineRule="auto" w:line="240" w:before="0" w:after="0"/>
        <w:ind w:firstLine="720"/>
        <w:contextualSpacing/>
        <w:rPr/>
      </w:pPr>
      <w:r>
        <w:rPr/>
        <w:t xml:space="preserve">очная форма обучения </w:t>
      </w:r>
    </w:p>
    <w:tbl>
      <w:tblPr>
        <w:tblW w:w="10102" w:type="dxa"/>
        <w:jc w:val="left"/>
        <w:tblInd w:w="-705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335"/>
        <w:gridCol w:w="2033"/>
        <w:gridCol w:w="651"/>
        <w:gridCol w:w="778"/>
        <w:gridCol w:w="11"/>
        <w:gridCol w:w="784"/>
        <w:gridCol w:w="1254"/>
        <w:gridCol w:w="24"/>
        <w:gridCol w:w="907"/>
        <w:gridCol w:w="1870"/>
        <w:gridCol w:w="11"/>
        <w:gridCol w:w="1443"/>
      </w:tblGrid>
      <w:tr>
        <w:trPr>
          <w:trHeight w:val="258" w:hRule="atLeast"/>
        </w:trPr>
        <w:tc>
          <w:tcPr>
            <w:tcW w:w="33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  <w:tc>
          <w:tcPr>
            <w:tcW w:w="20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Наименование темы (раздела)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дисциплины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  <w:tc>
          <w:tcPr>
            <w:tcW w:w="627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6"/>
              <w:widowControl w:val="false"/>
              <w:spacing w:lineRule="auto" w:line="240" w:before="0" w:after="0"/>
              <w:ind w:left="1704" w:hanging="0"/>
              <w:contextualSpacing/>
              <w:jc w:val="center"/>
              <w:rPr/>
            </w:pPr>
            <w:r>
              <w:rPr>
                <w:rStyle w:val="FontStyle73"/>
              </w:rPr>
              <w:t>Трудоёмкость в часах</w:t>
            </w:r>
          </w:p>
        </w:tc>
        <w:tc>
          <w:tcPr>
            <w:tcW w:w="14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Формы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текущего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контроля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успевае</w:t>
            </w:r>
          </w:p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мости</w:t>
            </w:r>
          </w:p>
          <w:p>
            <w:pPr>
              <w:pStyle w:val="Style56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4"/>
              </w:rPr>
            </w:pPr>
            <w:r>
              <w:rPr/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</w:tr>
      <w:tr>
        <w:trPr>
          <w:trHeight w:val="262" w:hRule="atLeast"/>
        </w:trPr>
        <w:tc>
          <w:tcPr>
            <w:tcW w:w="335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rStyle w:val="FontStyle73"/>
              </w:rPr>
            </w:pPr>
            <w:r>
              <w:rPr/>
            </w:r>
          </w:p>
        </w:tc>
        <w:tc>
          <w:tcPr>
            <w:tcW w:w="2033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rStyle w:val="FontStyle73"/>
              </w:rPr>
            </w:pPr>
            <w:r>
              <w:rPr/>
            </w:r>
          </w:p>
        </w:tc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6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3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  <w:tc>
          <w:tcPr>
            <w:tcW w:w="37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6"/>
              <w:widowControl w:val="false"/>
              <w:spacing w:lineRule="auto" w:line="240" w:before="0" w:after="0"/>
              <w:ind w:left="926" w:hanging="0"/>
              <w:contextualSpacing/>
              <w:jc w:val="center"/>
              <w:rPr/>
            </w:pPr>
            <w:r>
              <w:rPr>
                <w:rStyle w:val="FontStyle73"/>
              </w:rPr>
              <w:t>Контактная работа - Аудиторная работа</w:t>
            </w:r>
          </w:p>
        </w:tc>
        <w:tc>
          <w:tcPr>
            <w:tcW w:w="18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6"/>
              <w:widowControl w:val="false"/>
              <w:spacing w:lineRule="auto" w:line="240" w:before="0" w:after="0"/>
              <w:ind w:right="24" w:hanging="0"/>
              <w:contextualSpacing/>
              <w:jc w:val="center"/>
              <w:rPr/>
            </w:pPr>
            <w:r>
              <w:rPr>
                <w:rStyle w:val="FontStyle73"/>
              </w:rPr>
              <w:t>Самостоятельная работа</w:t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4"/>
              </w:rPr>
            </w:pPr>
            <w:r>
              <w:rPr/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  <w:tc>
          <w:tcPr>
            <w:tcW w:w="1454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</w:tr>
      <w:tr>
        <w:trPr>
          <w:trHeight w:val="65" w:hRule="atLeast"/>
        </w:trPr>
        <w:tc>
          <w:tcPr>
            <w:tcW w:w="335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rStyle w:val="FontStyle73"/>
              </w:rPr>
            </w:pPr>
            <w:r>
              <w:rPr/>
            </w:r>
          </w:p>
        </w:tc>
        <w:tc>
          <w:tcPr>
            <w:tcW w:w="2033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rPr>
                <w:rStyle w:val="FontStyle73"/>
              </w:rPr>
            </w:pPr>
            <w:r>
              <w:rPr/>
            </w:r>
          </w:p>
        </w:tc>
        <w:tc>
          <w:tcPr>
            <w:tcW w:w="651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contextualSpacing/>
              <w:jc w:val="center"/>
              <w:rPr>
                <w:rStyle w:val="FontStyle73"/>
              </w:rPr>
            </w:pPr>
            <w:r>
              <w:rPr/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Общая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Лекции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Практи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ческие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и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/>
            </w:pPr>
            <w:r>
              <w:rPr>
                <w:rStyle w:val="FontStyle74"/>
              </w:rPr>
              <w:t>семинарские занятия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/>
            </w:pPr>
            <w:r>
              <w:rPr>
                <w:rStyle w:val="FontStyle74"/>
              </w:rPr>
              <w:t>Занятия в интерак</w:t>
            </w:r>
          </w:p>
          <w:p>
            <w:pPr>
              <w:pStyle w:val="Style62"/>
              <w:widowControl w:val="false"/>
              <w:spacing w:lineRule="auto" w:line="240" w:before="0" w:after="0"/>
              <w:ind w:right="24" w:hanging="0"/>
              <w:contextualSpacing/>
              <w:jc w:val="center"/>
              <w:rPr/>
            </w:pPr>
            <w:r>
              <w:rPr>
                <w:rStyle w:val="FontStyle74"/>
              </w:rPr>
              <w:t>тивных формах</w:t>
            </w:r>
          </w:p>
        </w:tc>
        <w:tc>
          <w:tcPr>
            <w:tcW w:w="1870" w:type="dxa"/>
            <w:vMerge w:val="continue"/>
            <w:tcBorders>
              <w:top w:val="single" w:sz="6" w:space="0" w:color="000000"/>
              <w:lef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ind w:right="24" w:hanging="0"/>
              <w:contextualSpacing/>
              <w:jc w:val="center"/>
              <w:rPr>
                <w:rStyle w:val="FontStyle74"/>
              </w:rPr>
            </w:pPr>
            <w:r>
              <w:rPr/>
            </w:r>
          </w:p>
        </w:tc>
        <w:tc>
          <w:tcPr>
            <w:tcW w:w="1454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ind w:right="24" w:hanging="0"/>
              <w:contextualSpacing/>
              <w:rPr>
                <w:rStyle w:val="FontStyle74"/>
              </w:rPr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4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>Тема 1. Финансовый университет как образовательная организация</w:t>
            </w:r>
            <w:r>
              <w:rPr/>
              <w:t>. Организация обучения в соответствии с федеральными государственными образовательными стандартами.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napToGrid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 xml:space="preserve">Тема 2. Основные нормативные акты при обучении в Финуниверситете. </w:t>
            </w:r>
          </w:p>
          <w:p>
            <w:pPr>
              <w:pStyle w:val="Default"/>
              <w:widowControl w:val="false"/>
              <w:ind w:firstLine="709"/>
              <w:jc w:val="both"/>
              <w:rPr>
                <w:rStyle w:val="FontStyle74"/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/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 xml:space="preserve">Тема 3. Виды учебной работы. Практики. Стипендиальное обеспечение студентов. Информационная поддержка процесса обучения. </w:t>
            </w:r>
          </w:p>
          <w:p>
            <w:pPr>
              <w:pStyle w:val="Style62"/>
              <w:widowControl w:val="false"/>
              <w:spacing w:lineRule="auto" w:line="240" w:before="0" w:after="0"/>
              <w:ind w:left="10" w:hanging="1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/>
            </w:pPr>
            <w:r>
              <w:rPr/>
              <w:t>3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bottom"/>
          </w:tcPr>
          <w:p>
            <w:pPr>
              <w:pStyle w:val="Style201"/>
              <w:widowControl w:val="false"/>
              <w:spacing w:before="0" w:after="0"/>
              <w:contextualSpacing/>
              <w:jc w:val="both"/>
              <w:rPr/>
            </w:pPr>
            <w:r>
              <w:rPr>
                <w:bCs/>
              </w:rPr>
              <w:t>Тема 4. История Финансового университета: первые финансовые вузы Москвы (1919 – 1946 гг.).</w:t>
            </w:r>
          </w:p>
          <w:p>
            <w:pPr>
              <w:pStyle w:val="Default"/>
              <w:widowControl w:val="false"/>
              <w:ind w:firstLine="709"/>
              <w:rPr>
                <w:rStyle w:val="FontStyle74"/>
                <w:bCs/>
              </w:rPr>
            </w:pPr>
            <w:r>
              <w:rPr>
                <w:bCs/>
              </w:rPr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napToGrid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rPr/>
            </w:pPr>
            <w:r>
              <w:rPr>
                <w:bCs/>
              </w:rPr>
              <w:t xml:space="preserve">Тема 5. История Финансового университета: создание МФИ и его развитие в 1946 – 1964 гг. 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6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>Тема 6. История Финансового университета: экономическая реформа 1965 г. и обновление деятельности МФИ (1965 – 1984 гг.).</w:t>
            </w:r>
          </w:p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/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4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2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076" w:hRule="atLeast"/>
        </w:trPr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7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201"/>
              <w:widowControl w:val="false"/>
              <w:spacing w:before="0" w:after="0"/>
              <w:contextualSpacing/>
              <w:jc w:val="both"/>
              <w:rPr/>
            </w:pPr>
            <w:r>
              <w:rPr>
                <w:bCs/>
              </w:rPr>
              <w:t>Тема 7. История Финансового университета: МФИ в годы перестройки (1985 – 1991 гг.).</w:t>
            </w:r>
          </w:p>
          <w:p>
            <w:pPr>
              <w:pStyle w:val="Normal"/>
              <w:widowControl w:val="false"/>
              <w:rPr>
                <w:rStyle w:val="FontStyle74"/>
                <w:bCs/>
              </w:rPr>
            </w:pPr>
            <w:r>
              <w:rPr>
                <w:bCs/>
              </w:rPr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5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2</w:t>
            </w: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8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 xml:space="preserve"> </w:t>
            </w:r>
            <w:r>
              <w:rPr/>
              <w:t>Тема 8. История Финансового университета: Финакадемия в условиях формирования рыночной экономики.</w:t>
            </w:r>
          </w:p>
          <w:p>
            <w:pPr>
              <w:pStyle w:val="Normal"/>
              <w:widowControl w:val="false"/>
              <w:rPr>
                <w:rStyle w:val="FontStyle74"/>
              </w:rPr>
            </w:pPr>
            <w:r>
              <w:rPr/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ind w:left="235" w:hanging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6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9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rPr/>
            </w:pPr>
            <w:r>
              <w:rPr>
                <w:bCs/>
              </w:rPr>
              <w:t>Тема 9. Финансовый университет – ведущий вуз в системе современного российского образования. Новороссийский филиал Финуниверситета.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ind w:left="235" w:hanging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6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</w:rPr>
            </w:pPr>
            <w:r>
              <w:rPr>
                <w:rStyle w:val="FontStyle74"/>
              </w:rPr>
              <w:t>3</w:t>
            </w:r>
          </w:p>
        </w:tc>
        <w:tc>
          <w:tcPr>
            <w:tcW w:w="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>
                <w:rStyle w:val="FontStyle74"/>
              </w:rPr>
            </w:pPr>
            <w:r>
              <w:rPr>
                <w:rStyle w:val="FontStyle74"/>
              </w:rPr>
              <w:t>1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28"/>
              <w:widowControl w:val="false"/>
              <w:spacing w:lineRule="auto" w:line="240" w:before="0" w:after="0"/>
              <w:contextualSpacing/>
              <w:rPr/>
            </w:pPr>
            <w:r>
              <w:rPr/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  <w:t>Доклады, Научная дискуссия, тестирование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contextualSpacing/>
              <w:rPr>
                <w:rStyle w:val="FontStyle74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</w:tcPr>
          <w:p>
            <w:pPr>
              <w:pStyle w:val="Style58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rStyle w:val="FontStyle74"/>
                <w:sz w:val="24"/>
                <w:szCs w:val="24"/>
              </w:rPr>
              <w:t>ИТОГО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6"/>
              <w:widowControl w:val="false"/>
              <w:spacing w:lineRule="auto" w:line="240" w:before="0" w:after="0"/>
              <w:ind w:right="110" w:hanging="0"/>
              <w:contextualSpacing/>
              <w:jc w:val="center"/>
              <w:rPr>
                <w:rStyle w:val="FontStyle73"/>
                <w:sz w:val="24"/>
                <w:szCs w:val="24"/>
              </w:rPr>
            </w:pPr>
            <w:r>
              <w:rPr>
                <w:rStyle w:val="FontStyle73"/>
                <w:sz w:val="22"/>
                <w:szCs w:val="24"/>
              </w:rPr>
              <w:t>3</w:t>
            </w:r>
            <w:r>
              <w:rPr>
                <w:rStyle w:val="FontStyle73"/>
                <w:sz w:val="22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b/>
                <w:b/>
                <w:bCs/>
                <w:sz w:val="24"/>
                <w:szCs w:val="24"/>
              </w:rPr>
            </w:pPr>
            <w:r>
              <w:rPr>
                <w:rStyle w:val="FontStyle74"/>
                <w:b/>
                <w:bCs/>
                <w:sz w:val="22"/>
                <w:szCs w:val="24"/>
              </w:rPr>
              <w:t>1</w:t>
            </w:r>
            <w:r>
              <w:rPr>
                <w:rStyle w:val="FontStyle74"/>
                <w:b/>
                <w:bCs/>
                <w:sz w:val="22"/>
              </w:rPr>
              <w:t>6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b/>
                <w:b/>
                <w:bCs/>
                <w:sz w:val="24"/>
                <w:szCs w:val="24"/>
              </w:rPr>
            </w:pPr>
            <w:r>
              <w:rPr>
                <w:rStyle w:val="FontStyle74"/>
                <w:b/>
                <w:bCs/>
                <w:sz w:val="22"/>
                <w:szCs w:val="24"/>
              </w:rPr>
              <w:t>1</w:t>
            </w:r>
            <w:r>
              <w:rPr>
                <w:rStyle w:val="FontStyle74"/>
                <w:b/>
                <w:bCs/>
                <w:sz w:val="22"/>
              </w:rPr>
              <w:t>2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62"/>
              <w:widowControl w:val="false"/>
              <w:spacing w:lineRule="auto" w:line="240" w:before="0" w:after="0"/>
              <w:contextualSpacing/>
              <w:jc w:val="center"/>
              <w:rPr>
                <w:rStyle w:val="FontStyle74"/>
                <w:b/>
                <w:b/>
                <w:bCs/>
                <w:sz w:val="24"/>
                <w:szCs w:val="24"/>
              </w:rPr>
            </w:pPr>
            <w:r>
              <w:rPr>
                <w:rStyle w:val="FontStyle74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50"/>
              <w:widowControl w:val="false"/>
              <w:spacing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4 (100 %)</w:t>
            </w:r>
          </w:p>
        </w:tc>
        <w:tc>
          <w:tcPr>
            <w:tcW w:w="1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62"/>
              <w:widowControl w:val="false"/>
              <w:snapToGrid w:val="false"/>
              <w:spacing w:lineRule="auto" w:line="240" w:before="0" w:after="0"/>
              <w:contextualSpacing/>
              <w:rPr>
                <w:rStyle w:val="FontStyle74"/>
                <w:i/>
                <w:i/>
                <w:iCs/>
                <w:sz w:val="24"/>
                <w:szCs w:val="24"/>
              </w:rPr>
            </w:pPr>
            <w:r>
              <w:rPr>
                <w:rStyle w:val="FontStyle74"/>
                <w:i/>
                <w:iCs/>
                <w:sz w:val="22"/>
                <w:szCs w:val="24"/>
              </w:rPr>
              <w:t>З</w:t>
            </w:r>
            <w:r>
              <w:rPr>
                <w:rStyle w:val="FontStyle74"/>
                <w:i/>
                <w:iCs/>
                <w:sz w:val="22"/>
              </w:rPr>
              <w:t>ачет</w:t>
            </w:r>
          </w:p>
        </w:tc>
      </w:tr>
    </w:tbl>
    <w:p>
      <w:pPr>
        <w:pStyle w:val="Style221"/>
        <w:widowControl/>
        <w:spacing w:lineRule="auto" w:line="360" w:before="0" w:after="0"/>
        <w:contextualSpacing/>
        <w:rPr>
          <w:rStyle w:val="FontStyle74"/>
          <w:sz w:val="28"/>
          <w:szCs w:val="28"/>
        </w:rPr>
      </w:pPr>
      <w:r>
        <w:rPr>
          <w:sz w:val="28"/>
          <w:szCs w:val="28"/>
        </w:rPr>
      </w:r>
    </w:p>
    <w:p>
      <w:pPr>
        <w:pStyle w:val="Style32"/>
        <w:widowControl/>
        <w:numPr>
          <w:ilvl w:val="1"/>
          <w:numId w:val="5"/>
        </w:numPr>
        <w:tabs>
          <w:tab w:val="clear" w:pos="708"/>
          <w:tab w:val="left" w:pos="466" w:leader="none"/>
        </w:tabs>
        <w:spacing w:lineRule="auto" w:line="240" w:before="0" w:after="0"/>
        <w:contextualSpacing/>
        <w:rPr/>
      </w:pPr>
      <w:r>
        <w:rPr>
          <w:rStyle w:val="FontStyle78"/>
        </w:rPr>
        <w:t>Содержание семинаров, практических занятий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1. Экономические специальности бизнеса США.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2. Общемировые тенденции развития высшего образования.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3. Возможности повышения эффективности обучения.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4. Понятие и основные характеристики корпоративной культуры вуза и ее возможное влияние на судьбу выпускника. Основные традиции и обычаи университета.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5. Конфликты в вузе: основные причины возникновения и способы разрешения.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6. Роль и виды студенческих коммуникаций. Способы повышения эффективности их использования.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7. Оптимизация системы отношений студента с другими студентами: своей группы; своего курса; своего института и других вузов. Студенческие организации. 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8. Виды работ, выполняемых студентом в вузе.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9. Коммерческий и научный результат исследовательской работы студентов. Возможность получения и опубликования научного результата при выполнении контрольной, курсовой и дипломной работы. </w:t>
      </w:r>
    </w:p>
    <w:p>
      <w:pPr>
        <w:pStyle w:val="Normal"/>
        <w:spacing w:before="0" w:after="0"/>
        <w:ind w:firstLine="720"/>
        <w:contextualSpacing/>
        <w:jc w:val="both"/>
        <w:rPr/>
      </w:pPr>
      <w:r>
        <w:rPr/>
        <w:t xml:space="preserve">10. Социально-экономические преобразования в России и их последствия. </w:t>
      </w:r>
    </w:p>
    <w:p>
      <w:pPr>
        <w:pStyle w:val="Style221"/>
        <w:widowControl/>
        <w:spacing w:lineRule="auto" w:line="360" w:before="0" w:after="0"/>
        <w:contextualSpacing/>
        <w:rPr>
          <w:rStyle w:val="FontStyle78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spacing w:lineRule="exact" w:line="322" w:before="77" w:after="0"/>
        <w:ind w:right="965" w:firstLine="851"/>
        <w:rPr/>
      </w:pPr>
      <w:r>
        <w:rPr>
          <w:rStyle w:val="FontStyle7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Style41"/>
        <w:widowControl/>
        <w:tabs>
          <w:tab w:val="clear" w:pos="708"/>
          <w:tab w:val="left" w:pos="1985" w:leader="none"/>
        </w:tabs>
        <w:spacing w:lineRule="exact" w:line="240"/>
        <w:ind w:firstLine="851"/>
        <w:rPr/>
      </w:pPr>
      <w:r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>
      <w:pPr>
        <w:pStyle w:val="Style41"/>
        <w:widowControl/>
        <w:spacing w:lineRule="auto" w:line="360" w:before="0" w:after="0"/>
        <w:contextualSpacing/>
        <w:rPr>
          <w:b/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</w:r>
    </w:p>
    <w:tbl>
      <w:tblPr>
        <w:tblW w:w="9288" w:type="dxa"/>
        <w:jc w:val="left"/>
        <w:tblInd w:w="-28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noVBand="0" w:val="0000" w:noHBand="0" w:lastColumn="0" w:firstColumn="0" w:lastRow="0" w:firstRow="0"/>
      </w:tblPr>
      <w:tblGrid>
        <w:gridCol w:w="2973"/>
        <w:gridCol w:w="3238"/>
        <w:gridCol w:w="3077"/>
      </w:tblGrid>
      <w:tr>
        <w:trPr>
          <w:trHeight w:val="1685" w:hRule="atLeast"/>
        </w:trPr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5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8"/>
                <w:sz w:val="24"/>
                <w:szCs w:val="24"/>
              </w:rPr>
              <w:t>Наименование темы</w:t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5"/>
              <w:widowControl w:val="false"/>
              <w:spacing w:lineRule="auto" w:line="240" w:before="0" w:after="0"/>
              <w:ind w:left="232" w:hanging="232"/>
              <w:contextualSpacing/>
              <w:jc w:val="left"/>
              <w:rPr/>
            </w:pPr>
            <w:r>
              <w:rPr>
                <w:rStyle w:val="FontStyle78"/>
                <w:sz w:val="24"/>
                <w:szCs w:val="24"/>
              </w:rPr>
              <w:t>Формы внеаудиторной самостоятельной работы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5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8"/>
                <w:sz w:val="24"/>
                <w:szCs w:val="24"/>
              </w:rPr>
              <w:t>Указание разделов и тем, отводимых на самостоятельное</w:t>
            </w:r>
          </w:p>
          <w:p>
            <w:pPr>
              <w:pStyle w:val="Style45"/>
              <w:widowControl w:val="false"/>
              <w:spacing w:lineRule="auto" w:line="240" w:before="0" w:after="0"/>
              <w:contextualSpacing/>
              <w:rPr/>
            </w:pPr>
            <w:r>
              <w:rPr>
                <w:rStyle w:val="FontStyle78"/>
                <w:sz w:val="24"/>
                <w:szCs w:val="24"/>
              </w:rPr>
              <w:t>освоением обучающимися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39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Default"/>
              <w:widowControl w:val="false"/>
              <w:jc w:val="both"/>
              <w:rPr/>
            </w:pPr>
            <w:r>
              <w:rPr>
                <w:bCs/>
              </w:rPr>
              <w:t>Тема 1. Финансовый университет как образовательная организация</w:t>
            </w:r>
            <w:r>
              <w:rPr/>
              <w:t>. Организация обучения в соответствии с федеральными государственными образовательными стандартами.</w:t>
            </w:r>
          </w:p>
          <w:p>
            <w:pPr>
              <w:pStyle w:val="Style50"/>
              <w:widowControl w:val="false"/>
              <w:spacing w:before="0"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39"/>
              <w:widowControl w:val="false"/>
              <w:spacing w:lineRule="auto" w:line="240" w:before="0" w:after="0"/>
              <w:contextualSpacing/>
              <w:jc w:val="left"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39"/>
              <w:widowControl w:val="false"/>
              <w:spacing w:lineRule="auto" w:line="240" w:before="0" w:after="0"/>
              <w:contextualSpacing/>
              <w:jc w:val="left"/>
              <w:rPr>
                <w:rStyle w:val="FontStyle77"/>
                <w:sz w:val="24"/>
                <w:szCs w:val="24"/>
              </w:rPr>
            </w:pPr>
            <w:r>
              <w:rPr/>
              <w:t xml:space="preserve"> </w:t>
            </w:r>
          </w:p>
          <w:p>
            <w:pPr>
              <w:pStyle w:val="Style50"/>
              <w:widowControl w:val="false"/>
              <w:spacing w:before="0" w:after="0"/>
              <w:contextualSpacing/>
              <w:rPr>
                <w:sz w:val="28"/>
                <w:szCs w:val="28"/>
              </w:rPr>
            </w:pPr>
            <w:r>
              <w:rPr/>
              <w:t>Конкурентные преимущества Финуниверситета.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jc w:val="both"/>
              <w:rPr/>
            </w:pPr>
            <w:r>
              <w:rPr/>
              <w:t xml:space="preserve">   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Тема 2. Основные нормативные акты при обучении в Финуниверситете.</w:t>
            </w:r>
          </w:p>
          <w:p>
            <w:pPr>
              <w:pStyle w:val="Style47"/>
              <w:widowControl w:val="false"/>
              <w:spacing w:lineRule="auto" w:line="240" w:before="0" w:after="0"/>
              <w:ind w:right="182" w:firstLine="5"/>
              <w:contextualSpacing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 </w:t>
            </w:r>
            <w:r>
              <w:rPr/>
              <w:t>ФГОС, структура, нормативное обеспечение.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>
                <w:bCs/>
              </w:rPr>
              <w:t>Тема 3. Виды учебной работы. Практики. Стипендиальное обеспечение студентов. Информационная поддержка процесса обучения.</w:t>
            </w:r>
          </w:p>
          <w:p>
            <w:pPr>
              <w:pStyle w:val="Style47"/>
              <w:widowControl w:val="false"/>
              <w:spacing w:lineRule="auto" w:line="240" w:before="0" w:after="0"/>
              <w:ind w:right="82" w:firstLine="5"/>
              <w:contextualSpacing/>
              <w:rPr/>
            </w:pPr>
            <w:r>
              <w:rPr/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Возможности трудоустройства студентов Финуниверситета.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</w:p>
          <w:p>
            <w:pPr>
              <w:pStyle w:val="Style201"/>
              <w:widowControl w:val="false"/>
              <w:spacing w:before="0" w:after="0"/>
              <w:contextualSpacing/>
              <w:jc w:val="both"/>
              <w:rPr/>
            </w:pPr>
            <w:r>
              <w:rPr>
                <w:bCs/>
              </w:rPr>
              <w:t>Тема 4. История Финансового университета: первые финансовые вузы Москвы (1919 – 1946 гг.).</w:t>
            </w:r>
          </w:p>
          <w:p>
            <w:pPr>
              <w:pStyle w:val="Style47"/>
              <w:widowControl w:val="false"/>
              <w:spacing w:lineRule="auto" w:line="240" w:before="0" w:after="0"/>
              <w:ind w:left="5" w:hanging="5"/>
              <w:contextualSpacing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/>
            </w:pPr>
            <w:r>
              <w:rPr/>
              <w:t xml:space="preserve"> </w:t>
            </w:r>
            <w:r>
              <w:rPr>
                <w:bCs/>
              </w:rPr>
              <w:t xml:space="preserve">Тема 5. История Финансового университета: создание МФИ и его развитие в 1946 – 1964 гг. </w:t>
            </w:r>
          </w:p>
          <w:p>
            <w:pPr>
              <w:pStyle w:val="Style47"/>
              <w:widowControl w:val="false"/>
              <w:spacing w:lineRule="auto" w:line="240" w:before="0" w:after="0"/>
              <w:ind w:right="350" w:firstLine="5"/>
              <w:contextualSpacing/>
              <w:rPr/>
            </w:pPr>
            <w:r>
              <w:rPr/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left="5" w:hanging="5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jc w:val="both"/>
              <w:rPr/>
            </w:pPr>
            <w:r>
              <w:rPr/>
              <w:t xml:space="preserve">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 </w:t>
            </w:r>
            <w:r>
              <w:rPr>
                <w:bCs/>
              </w:rPr>
              <w:t>Тема 6. История Финансового университета: экономическая реформа 1965 г. и обновление деятельности МФИ (1965 – 1984 гг.).</w:t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3"/>
              <w:widowControl w:val="false"/>
              <w:spacing w:lineRule="auto" w:line="240" w:before="0" w:after="0"/>
              <w:ind w:firstLine="5"/>
              <w:contextualSpacing/>
              <w:rPr/>
            </w:pPr>
            <w:r>
              <w:rPr/>
              <w:t xml:space="preserve">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>
                <w:bCs/>
              </w:rPr>
              <w:t>Тема 7. История Финансового университета: МФИ в годы перестройки (1985 – 1991 гг.).</w:t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spacing w:lineRule="auto" w:line="360"/>
              <w:jc w:val="both"/>
              <w:rPr/>
            </w:pPr>
            <w:r>
              <w:rPr/>
              <w:t>Особенности социально-экономического и политико-идеологического развития страны (1985 – 1991 гг.).</w:t>
            </w:r>
          </w:p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  <w:r>
              <w:rPr/>
              <w:t>Тема 8. История Финансового университета: Финакадемия в условиях формирования рыночной экономики.</w:t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Ректоры, преподаватели и выдающиеся ученики вуза.</w:t>
            </w:r>
          </w:p>
        </w:tc>
      </w:tr>
      <w:tr>
        <w:trPr/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</w:t>
            </w:r>
          </w:p>
          <w:p>
            <w:pPr>
              <w:pStyle w:val="Default"/>
              <w:widowControl w:val="false"/>
              <w:rPr/>
            </w:pPr>
            <w:r>
              <w:rPr>
                <w:bCs/>
              </w:rPr>
              <w:t>Тема 9. Финансовый университет – ведущий вуз в системе современного российского образования. Новороссийский филиал Финуниверситета.</w:t>
            </w:r>
          </w:p>
          <w:p>
            <w:pPr>
              <w:pStyle w:val="Style47"/>
              <w:widowControl w:val="false"/>
              <w:spacing w:lineRule="auto" w:line="240" w:before="0" w:after="0"/>
              <w:contextualSpacing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3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Изучение теоретического материала   по теме занятия. Работа    с учебной литературой. Поиск материала для докладов. Подготовка к дискуссии, тестированию. </w:t>
            </w: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47"/>
              <w:widowControl w:val="false"/>
              <w:spacing w:lineRule="auto" w:line="240" w:before="0" w:after="0"/>
              <w:contextualSpacing/>
              <w:rPr/>
            </w:pPr>
            <w:r>
              <w:rPr/>
              <w:t xml:space="preserve">  </w:t>
            </w:r>
            <w:r>
              <w:rPr/>
              <w:t>Ректоры, преподаватели и выдающиеся ученики Финуниверситета.</w:t>
            </w:r>
          </w:p>
        </w:tc>
      </w:tr>
    </w:tbl>
    <w:p>
      <w:pPr>
        <w:pStyle w:val="Style47"/>
        <w:widowControl/>
        <w:spacing w:lineRule="auto" w:line="360" w:before="0" w:after="0"/>
        <w:contextualSpacing/>
        <w:rPr/>
      </w:pPr>
      <w:r>
        <w:rPr/>
      </w:r>
    </w:p>
    <w:p>
      <w:pPr>
        <w:pStyle w:val="Style41"/>
        <w:widowControl/>
        <w:tabs>
          <w:tab w:val="clear" w:pos="708"/>
          <w:tab w:val="left" w:pos="1985" w:leader="none"/>
        </w:tabs>
        <w:ind w:firstLine="851"/>
        <w:jc w:val="center"/>
        <w:rPr>
          <w:rStyle w:val="FontStyle78"/>
        </w:rPr>
      </w:pPr>
      <w:r>
        <w:rPr>
          <w:rStyle w:val="FontStyle78"/>
        </w:rPr>
        <w:t>6.2. Перечень вопросов, заданий, тем для подготовки к текущему контролю</w:t>
      </w:r>
    </w:p>
    <w:p>
      <w:pPr>
        <w:pStyle w:val="Normal"/>
        <w:spacing w:before="0" w:after="0"/>
        <w:contextualSpacing/>
        <w:jc w:val="both"/>
        <w:rPr/>
      </w:pPr>
      <w:r>
        <w:rPr/>
        <w:t xml:space="preserve"> </w:t>
      </w:r>
    </w:p>
    <w:p>
      <w:pPr>
        <w:pStyle w:val="1"/>
        <w:shd w:val="clear" w:color="auto" w:fill="FFFFFF"/>
        <w:spacing w:before="0" w:after="0"/>
        <w:ind w:firstLine="709"/>
        <w:jc w:val="both"/>
        <w:rPr/>
      </w:pPr>
      <w:r>
        <w:rPr/>
      </w:r>
    </w:p>
    <w:p>
      <w:pPr>
        <w:pStyle w:val="Style42"/>
        <w:widowControl/>
        <w:spacing w:lineRule="auto" w:line="360" w:before="0" w:after="0"/>
        <w:ind w:firstLine="720"/>
        <w:contextualSpacing/>
        <w:jc w:val="left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Примерные тестовые задания:</w:t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1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lang w:eastAsia="en-US"/>
        </w:rPr>
        <w:t xml:space="preserve">1) *** </w:t>
      </w:r>
      <w:r>
        <w:rPr>
          <w:rFonts w:eastAsia="Calibri" w:eastAsiaTheme="minorHAnsi"/>
          <w:shd w:fill="FFFFFF" w:val="clear"/>
          <w:lang w:eastAsia="en-US"/>
        </w:rPr>
        <w:t xml:space="preserve">в Москве на Тверском бульваре состоялось открытие Финансово-экономического института – сокращенно – МФЭИ. Когда произошло это событие? 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>А 1 марта 1920 года</w:t>
      </w:r>
    </w:p>
    <w:p>
      <w:pPr>
        <w:pStyle w:val="Normal"/>
        <w:widowControl/>
        <w:rPr>
          <w:rFonts w:eastAsia="Calibri" w:eastAsiaTheme="minorHAnsi"/>
          <w:b/>
          <w:b/>
          <w:bCs/>
          <w:shd w:fill="FFFFFF" w:val="clear"/>
          <w:lang w:eastAsia="en-US"/>
        </w:rPr>
      </w:pPr>
      <w:r>
        <w:rPr>
          <w:rFonts w:eastAsia="Calibri" w:eastAsiaTheme="minorHAnsi"/>
          <w:b/>
          <w:bCs/>
          <w:shd w:fill="FFFFFF" w:val="clear"/>
          <w:lang w:eastAsia="en-US"/>
        </w:rPr>
        <w:t>Б 2 марта 1919 года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>В 1 сентября 1930 года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>Г 1 марта 1931 года</w:t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</w:r>
    </w:p>
    <w:p>
      <w:pPr>
        <w:pStyle w:val="Normal"/>
        <w:widowControl/>
        <w:rPr>
          <w:rFonts w:eastAsia="Calibri" w:eastAsiaTheme="minorHAnsi"/>
          <w:shd w:fill="FFFFFF" w:val="clear"/>
          <w:lang w:eastAsia="en-US"/>
        </w:rPr>
      </w:pPr>
      <w:r>
        <w:rPr>
          <w:rFonts w:eastAsia="Calibri" w:eastAsiaTheme="minorHAnsi"/>
          <w:shd w:fill="FFFFFF" w:val="clear"/>
          <w:lang w:eastAsia="en-US"/>
        </w:rPr>
        <w:t xml:space="preserve">2) Кто стал первым ректором Финансово-экономического института? </w:t>
      </w:r>
    </w:p>
    <w:p>
      <w:pPr>
        <w:pStyle w:val="Normal"/>
        <w:widowControl/>
        <w:rPr>
          <w:b/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>А Дмитрий Петрович</w:t>
      </w:r>
      <w:r>
        <w:rPr>
          <w:rFonts w:eastAsia="Calibri" w:eastAsiaTheme="minorHAnsi"/>
          <w:b/>
          <w:bCs/>
          <w:color w:val="000000"/>
          <w:lang w:eastAsia="en-US"/>
        </w:rPr>
        <w:t> </w:t>
      </w:r>
      <w:r>
        <w:rPr>
          <w:b/>
          <w:bCs/>
          <w:color w:val="000000"/>
          <w:lang w:eastAsia="ru-RU"/>
        </w:rPr>
        <w:t>Боголепов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Б Александр Михайлович Галаган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В Аветис Султанович Микаэлян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Г Николай Николаевич Ровинский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3) Обучение в МФЭИ было платным или бесплатным? 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А платным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Б бесплатным для сотрудников Наркомфина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В бесплатным для представителей рабочего класса и беднейшего крестьянства</w:t>
      </w:r>
    </w:p>
    <w:p>
      <w:pPr>
        <w:pStyle w:val="Normal"/>
        <w:widowControl/>
        <w:rPr>
          <w:b/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>Г бесплатным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4) Кто поступил в МФЭИ в 1931 г. по партийной разнарядке, а позже стал министром финансов СССР и занимал этот пост свыше 20 лет?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color w:val="000000"/>
          <w:lang w:eastAsia="ru-RU"/>
        </w:rPr>
        <w:t>А Орлов, Владимир Ефимович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b/>
          <w:bCs/>
          <w:color w:val="000000"/>
          <w:lang w:eastAsia="ru-RU"/>
        </w:rPr>
        <w:t xml:space="preserve">Б </w:t>
      </w:r>
      <w:r>
        <w:rPr>
          <w:rFonts w:eastAsia="Calibri" w:eastAsiaTheme="minorHAnsi"/>
          <w:b/>
          <w:bCs/>
          <w:lang w:eastAsia="en-US"/>
        </w:rPr>
        <w:t>Арсений Григорьевич Зверев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Николай Николаевич Любимов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</w:t>
      </w:r>
      <w:r>
        <w:rPr>
          <w:color w:val="000000"/>
          <w:lang w:eastAsia="ru-RU"/>
        </w:rPr>
        <w:t xml:space="preserve"> Иван Христофорович Озеров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5) В начале 1940 г. МКЭИ переехал в новое здание на Церковной горке, д. 30. Какой современный адрес у здания, о котором идет речь? 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 ул. Кибальчича, д.1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Б Ленинградский проспект, д. 49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ул. Олеко Дундича, д.23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ул. Щербаковская, 38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6) Награждена орденом Ленина, выпускницей МКЭИ, кредитный инспектор Волынской конторы Госбанка, активно участвовала в создании и руководстве местным подпольем. О ком идет речь?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 Паша Савельева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Мариам Атлас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Сарра Барнгольц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Гельман Полина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lang w:eastAsia="en-US"/>
        </w:rPr>
        <w:t xml:space="preserve">7) </w:t>
      </w:r>
      <w:r>
        <w:rPr>
          <w:rFonts w:eastAsia="Calibri" w:eastAsiaTheme="minorHAnsi"/>
          <w:color w:val="000000"/>
          <w:shd w:fill="FFFFFF" w:val="clear"/>
          <w:lang w:eastAsia="en-US"/>
        </w:rPr>
        <w:t xml:space="preserve">17 сентября 1946 г. два московских вуза – МФЭИ и МКЭИ по решению правительства были объединены. Какое название получил институт, образовавшийся в результате их слияния? 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 Государственная финансовая академия</w:t>
      </w:r>
    </w:p>
    <w:p>
      <w:pPr>
        <w:pStyle w:val="Normal"/>
        <w:widowControl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Б Московский финансовый институт (МФИ)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В Финансовая академия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 Финансовый университет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8) Кто стал ректором МФИ в июне 1947 г.?</w:t>
      </w:r>
    </w:p>
    <w:p>
      <w:pPr>
        <w:pStyle w:val="Normal"/>
        <w:widowControl/>
        <w:rPr>
          <w:color w:val="000000"/>
          <w:lang w:eastAsia="ru-RU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</w:t>
      </w:r>
      <w:r>
        <w:rPr>
          <w:color w:val="000000"/>
          <w:lang w:eastAsia="ru-RU"/>
        </w:rPr>
        <w:t xml:space="preserve"> Дмитрий Петрович</w:t>
      </w:r>
      <w:r>
        <w:rPr>
          <w:rFonts w:eastAsia="Calibri" w:eastAsiaTheme="minorHAnsi"/>
          <w:color w:val="000000"/>
          <w:lang w:eastAsia="en-US"/>
        </w:rPr>
        <w:t> </w:t>
      </w:r>
      <w:r>
        <w:rPr>
          <w:color w:val="000000"/>
          <w:lang w:eastAsia="ru-RU"/>
        </w:rPr>
        <w:t>Боголепов</w:t>
      </w:r>
    </w:p>
    <w:p>
      <w:pPr>
        <w:pStyle w:val="Normal"/>
        <w:widowControl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Б Николай Николаевич Ровинский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В</w:t>
      </w:r>
      <w:r>
        <w:rPr>
          <w:color w:val="000000"/>
          <w:lang w:eastAsia="ru-RU"/>
        </w:rPr>
        <w:t xml:space="preserve"> Александр Михайлович Галаган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color w:val="000000"/>
          <w:shd w:fill="FFFFFF" w:val="clear"/>
          <w:lang w:eastAsia="en-US"/>
        </w:rPr>
        <w:t>​Владимир ​Васильевич Щербаков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10)  В августе 1953 г МФИ возглавил ***, который проработал в этой должности 32 года, вплоть до конца своей жизни.</w:t>
      </w:r>
    </w:p>
    <w:p>
      <w:pPr>
        <w:pStyle w:val="Normal"/>
        <w:widowControl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А Владимир Васильевич Щербаков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Б Николай Николаевич Ровинский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 xml:space="preserve">В </w:t>
      </w:r>
      <w:r>
        <w:rPr>
          <w:color w:val="000000"/>
          <w:lang w:eastAsia="ru-RU"/>
        </w:rPr>
        <w:t>Дмитрий Петрович</w:t>
      </w:r>
      <w:r>
        <w:rPr>
          <w:rFonts w:eastAsia="Calibri" w:eastAsiaTheme="minorHAnsi"/>
          <w:color w:val="000000"/>
          <w:lang w:eastAsia="en-US"/>
        </w:rPr>
        <w:t> </w:t>
      </w:r>
      <w:r>
        <w:rPr>
          <w:color w:val="000000"/>
          <w:lang w:eastAsia="ru-RU"/>
        </w:rPr>
        <w:t>Боголепов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color w:val="000000"/>
          <w:shd w:fill="FFFFFF" w:val="clear"/>
          <w:lang w:eastAsia="en-US"/>
        </w:rPr>
        <w:t>Дмитрий Алексеевич Бутков</w:t>
      </w:r>
    </w:p>
    <w:p>
      <w:pPr>
        <w:pStyle w:val="Normal"/>
        <w:widowControl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 xml:space="preserve">11) «В МФИ она прошла путь от ассистента до заведующей кафедрой экономической теории, в 1975 г. защитила докторскую диссертацию и была назначена проректором по научной работе и международным связям. Под ее руководством начались фундаментальные исследования объективных законов экономии времени, эффективности производства и производительности труда, стоимости и денежного обращения; прикладные исследования финансово-кредитных, стоимостных рычагов повышения эффективности производства, выявления резервов экономического роста.» О ком идет речь? 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 Мариам Семеновна Атлас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Б Сарра Бенционовна Барнгольц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В Ината Дмитриевна Мамонова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Г Алла Георгиевна Грязнова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 xml:space="preserve">12) В каком году вуз был преобразован в Финансовую академию при Правительстве Российской Федерации? 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А 1946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Б 1991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b/>
          <w:b/>
          <w:bCs/>
          <w:color w:val="000000"/>
          <w:shd w:fill="FFFFFF" w:val="clear"/>
          <w:lang w:eastAsia="en-US"/>
        </w:rPr>
      </w:pP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В 1992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  <w:t>Г 2010</w:t>
      </w:r>
    </w:p>
    <w:p>
      <w:pPr>
        <w:pStyle w:val="Normal"/>
        <w:widowControl/>
        <w:shd w:val="clear" w:color="auto" w:fill="FFFFFF"/>
        <w:jc w:val="both"/>
        <w:textAlignment w:val="baseline"/>
        <w:rPr>
          <w:rFonts w:eastAsia="Calibri" w:eastAsiaTheme="minorHAnsi"/>
          <w:color w:val="000000"/>
          <w:shd w:fill="FFFFFF" w:val="clear"/>
          <w:lang w:eastAsia="en-US"/>
        </w:rPr>
      </w:pPr>
      <w:r>
        <w:rPr>
          <w:rFonts w:eastAsia="Calibri" w:eastAsiaTheme="minorHAnsi"/>
          <w:color w:val="000000"/>
          <w:shd w:fill="FFFFFF" w:val="clear"/>
          <w:lang w:eastAsia="en-US"/>
        </w:rPr>
      </w:r>
    </w:p>
    <w:p>
      <w:pPr>
        <w:pStyle w:val="Normal"/>
        <w:widowControl/>
        <w:rPr>
          <w:b/>
          <w:b/>
          <w:bCs/>
          <w:lang w:eastAsia="ru-RU"/>
        </w:rPr>
      </w:pPr>
      <w:r>
        <w:rPr>
          <w:b/>
          <w:bCs/>
          <w:lang w:eastAsia="ru-RU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2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Контрольный тест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1) Первый ректор Московского финансово-экономического института, который пробыл на посту меньше года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А.М. Галаган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 Д.П. Боголепов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Д.А. Бутков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П.М. Цветков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i/>
          <w:i/>
          <w:lang w:eastAsia="en-US"/>
        </w:rPr>
      </w:pPr>
      <w:r>
        <w:rPr>
          <w:rFonts w:eastAsia="Calibri" w:eastAsiaTheme="minorHAnsi"/>
          <w:bCs/>
          <w:lang w:eastAsia="en-US"/>
        </w:rPr>
        <w:t xml:space="preserve">2) Преподаватели, принимавшие участие в подготовке денежной реформы 1947 г.? 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В.С. Геращенко;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Н.Н. Ровинский, В.С. Щербаков;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П.П. Маслов, Д.А. Бутков, П.М. Цветков;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 xml:space="preserve">Г А.Г. Зверев, З.В. Атлас, С.Б. Барнгольц, М.М. Усоскин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3) Родоначальник советской школы бухгалтерского учета. В 1929 г. был причислен к буржуазным ученым и над ним был устроен показательный общественный суд. 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 А.М. Галаган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Д.П. Боголепов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А.С. Микаэлян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Д.А. Бутков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 xml:space="preserve">4) Один из директоров Музея Финансовой академии, капитан-лейтенант </w:t>
      </w:r>
      <w:r>
        <w:rPr>
          <w:rFonts w:eastAsia="Calibri" w:eastAsiaTheme="minorHAnsi"/>
          <w:bCs/>
          <w:lang w:val="en-US" w:eastAsia="en-US"/>
        </w:rPr>
        <w:t>I</w:t>
      </w:r>
      <w:r>
        <w:rPr>
          <w:rFonts w:eastAsia="Calibri" w:eastAsiaTheme="minorHAnsi"/>
          <w:bCs/>
          <w:lang w:eastAsia="en-US"/>
        </w:rPr>
        <w:t xml:space="preserve"> ранга, зав. кафедрой истории нашего вуза? 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П.С. Никольский;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М.А. Пессель;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Ф.П. Васин;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>Г Г.А. Аммон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5) Большое внимание уделял формированию «элиты», золотого слоя профессорско-преподавательского состава. Инициировал создание вечернего факультета и переход на пятилетний срок обучения. Много времени отдавал решению проблемы размещения студентов.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Д.А. Бутков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 В.В. IЦербаков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Н.Н. Ровинский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 М.А. Эскиндаров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6) Занимался восстановлением работы МКЭИ после реэвакуации. Проработал на ниве образования финансово-экономических кадров 12 лет, хотя сам по специальности был инженером-землеустроителем.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А М.А. Эскиндаров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В.В. IЦербаков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Н.Н. Ровинский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Г П.М. Цветков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i/>
          <w:i/>
          <w:lang w:eastAsia="en-US"/>
        </w:rPr>
      </w:pPr>
      <w:r>
        <w:rPr>
          <w:rFonts w:eastAsia="Calibri" w:eastAsiaTheme="minorHAnsi"/>
          <w:bCs/>
          <w:lang w:eastAsia="en-US"/>
        </w:rPr>
        <w:t>7) Участник ВОВ, зав. кафедрой философии МФИ, шахматист?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Б.В. Сребник;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М.М. Ямпольский;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Г.А. Георгиевский;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>Г Е.А. Симонян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8) Первый ректор Финансового университета при Правительстве Российской Федерации.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А.Г. Грязнова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В.В. IЦербаков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В М.А. Эскиндаров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Г А.Г. Силуанов 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i/>
          <w:i/>
          <w:lang w:eastAsia="en-US"/>
        </w:rPr>
      </w:pPr>
      <w:r>
        <w:rPr>
          <w:rFonts w:eastAsia="Calibri" w:eastAsiaTheme="minorHAnsi"/>
          <w:bCs/>
          <w:lang w:eastAsia="en-US"/>
        </w:rPr>
        <w:t xml:space="preserve">9) Один из участников Бреттон-Вудской конференции, заместитель министра финансов СССР, государственный советник финансовой службы </w:t>
      </w:r>
      <w:r>
        <w:rPr>
          <w:rFonts w:eastAsia="Calibri" w:eastAsiaTheme="minorHAnsi"/>
          <w:bCs/>
          <w:lang w:val="en-US" w:eastAsia="en-US"/>
        </w:rPr>
        <w:t>I</w:t>
      </w:r>
      <w:r>
        <w:rPr>
          <w:rFonts w:eastAsia="Calibri" w:eastAsiaTheme="minorHAnsi"/>
          <w:bCs/>
          <w:lang w:eastAsia="en-US"/>
        </w:rPr>
        <w:t xml:space="preserve"> ранга, заведующий кафедрой «Финансы» нашего вуза? </w:t>
      </w:r>
    </w:p>
    <w:p>
      <w:pPr>
        <w:pStyle w:val="Normal"/>
        <w:widowControl/>
        <w:jc w:val="both"/>
        <w:rPr>
          <w:rFonts w:eastAsia="Calibri" w:eastAsiaTheme="minorHAnsi"/>
          <w:bCs/>
          <w:iCs/>
          <w:lang w:eastAsia="en-US"/>
        </w:rPr>
      </w:pPr>
      <w:r>
        <w:rPr>
          <w:rFonts w:eastAsia="Calibri" w:eastAsiaTheme="minorHAnsi"/>
          <w:bCs/>
          <w:iCs/>
          <w:lang w:eastAsia="en-US"/>
        </w:rPr>
        <w:t xml:space="preserve">А </w:t>
      </w:r>
      <w:r>
        <w:rPr>
          <w:rFonts w:eastAsia="Calibri" w:eastAsiaTheme="minorHAnsi"/>
          <w:iCs/>
          <w:lang w:eastAsia="en-US"/>
        </w:rPr>
        <w:t>К.Ф. Штепа;</w:t>
      </w:r>
    </w:p>
    <w:p>
      <w:pPr>
        <w:pStyle w:val="Normal"/>
        <w:widowControl/>
        <w:jc w:val="both"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 С.М. Ермаков;</w:t>
      </w:r>
    </w:p>
    <w:p>
      <w:pPr>
        <w:pStyle w:val="Normal"/>
        <w:widowControl/>
        <w:jc w:val="both"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 Е.А. Симонян;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iCs/>
          <w:lang w:eastAsia="en-US"/>
        </w:rPr>
      </w:pPr>
      <w:r>
        <w:rPr>
          <w:rFonts w:eastAsia="Calibri" w:eastAsiaTheme="minorHAnsi"/>
          <w:b/>
          <w:iCs/>
          <w:lang w:eastAsia="en-US"/>
        </w:rPr>
        <w:t>Г И.Д. Злобин</w:t>
      </w:r>
      <w:r>
        <w:rPr>
          <w:rFonts w:eastAsia="Calibri" w:eastAsiaTheme="minorHAnsi"/>
          <w:iCs/>
          <w:lang w:eastAsia="en-US"/>
        </w:rPr>
        <w:t xml:space="preserve"> 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widowControl/>
        <w:jc w:val="both"/>
        <w:rPr>
          <w:rFonts w:eastAsia="Calibri" w:eastAsiaTheme="minorHAnsi"/>
          <w:bCs/>
          <w:lang w:eastAsia="en-US"/>
        </w:rPr>
      </w:pPr>
      <w:r>
        <w:rPr>
          <w:rFonts w:eastAsia="Calibri" w:eastAsiaTheme="minorHAnsi"/>
          <w:bCs/>
          <w:lang w:eastAsia="en-US"/>
        </w:rPr>
        <w:t>10) Ректор МФИ, награждённый орденом «Знак почёта» в 1944 г. за подготовку военных финансистов?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 М.С. Холоша;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 В.С. Щербаков;</w:t>
      </w:r>
    </w:p>
    <w:p>
      <w:pPr>
        <w:pStyle w:val="Normal"/>
        <w:widowControl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 В. Д.А. Бутков;</w:t>
      </w:r>
    </w:p>
    <w:p>
      <w:pPr>
        <w:pStyle w:val="Normal"/>
        <w:widowControl/>
        <w:jc w:val="both"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Г  Н.Н. Ровинский</w:t>
      </w:r>
    </w:p>
    <w:p>
      <w:pPr>
        <w:pStyle w:val="Normal"/>
        <w:widowControl/>
        <w:spacing w:before="0" w:after="0"/>
        <w:contextualSpacing/>
        <w:jc w:val="both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3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1. Семинарские занятия (проходят в формате вебинаров), дискуссии с преподавателями и отработка практических навыков проходят на платформе: </w:t>
      </w:r>
    </w:p>
    <w:p>
      <w:pPr>
        <w:pStyle w:val="Normal"/>
        <w:widowControl/>
        <w:rPr>
          <w:rFonts w:eastAsia="Calibri" w:eastAsiaTheme="minorHAnsi"/>
          <w:iCs/>
          <w:lang w:val="en-US" w:eastAsia="en-US"/>
        </w:rPr>
      </w:pPr>
      <w:r>
        <w:rPr>
          <w:rFonts w:eastAsia="Calibri" w:eastAsiaTheme="minorHAnsi"/>
          <w:iCs/>
          <w:lang w:eastAsia="en-US"/>
        </w:rPr>
        <w:t>А</w:t>
      </w:r>
      <w:r>
        <w:rPr>
          <w:rFonts w:eastAsia="Calibri" w:eastAsiaTheme="minorHAnsi"/>
          <w:iCs/>
          <w:lang w:val="en-US" w:eastAsia="en-US"/>
        </w:rPr>
        <w:t>) Skype for business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val="en-US" w:eastAsia="en-US"/>
        </w:rPr>
      </w:pPr>
      <w:r>
        <w:rPr>
          <w:rFonts w:eastAsia="Calibri" w:eastAsiaTheme="minorHAnsi"/>
          <w:b/>
          <w:bCs/>
          <w:iCs/>
          <w:lang w:eastAsia="en-US"/>
        </w:rPr>
        <w:t>Б</w:t>
      </w:r>
      <w:r>
        <w:rPr>
          <w:rFonts w:eastAsia="Calibri" w:eastAsiaTheme="minorHAnsi"/>
          <w:b/>
          <w:bCs/>
          <w:iCs/>
          <w:lang w:val="en-US" w:eastAsia="en-US"/>
        </w:rPr>
        <w:t>) MS Teams 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</w:t>
      </w:r>
      <w:r>
        <w:rPr>
          <w:rFonts w:eastAsia="Calibri" w:eastAsiaTheme="minorHAnsi"/>
          <w:iCs/>
          <w:lang w:val="en-US" w:eastAsia="en-US"/>
        </w:rPr>
        <w:t>Zoom</w:t>
      </w:r>
      <w:r>
        <w:rPr>
          <w:rFonts w:eastAsia="Calibri" w:eastAsiaTheme="minorHAnsi"/>
          <w:iCs/>
          <w:lang w:eastAsia="en-US"/>
        </w:rPr>
        <w:t xml:space="preserve">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eastAsia="en-US"/>
        </w:rPr>
        <w:t>WhatsApp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2. Виртуальный образовательный кампус или система дистанционного обучения, которая используется в Финансовом университете: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val="en-US" w:eastAsia="en-US"/>
        </w:rPr>
      </w:pPr>
      <w:r>
        <w:rPr>
          <w:rFonts w:eastAsia="Calibri" w:eastAsiaTheme="minorHAnsi"/>
          <w:b/>
          <w:bCs/>
          <w:iCs/>
          <w:lang w:eastAsia="en-US"/>
        </w:rPr>
        <w:t>А</w:t>
      </w:r>
      <w:r>
        <w:rPr>
          <w:rFonts w:eastAsia="Calibri" w:eastAsiaTheme="minorHAnsi"/>
          <w:b/>
          <w:bCs/>
          <w:iCs/>
          <w:lang w:val="en-US" w:eastAsia="en-US"/>
        </w:rPr>
        <w:t>)</w:t>
      </w:r>
      <w:r>
        <w:rPr>
          <w:rFonts w:eastAsia="Calibri" w:eastAsiaTheme="minorHAnsi"/>
          <w:b/>
          <w:bCs/>
          <w:lang w:val="en-US" w:eastAsia="en-US"/>
        </w:rPr>
        <w:t xml:space="preserve"> </w:t>
      </w:r>
      <w:r>
        <w:rPr>
          <w:rFonts w:eastAsia="Calibri" w:eastAsiaTheme="minorHAnsi"/>
          <w:b/>
          <w:bCs/>
          <w:iCs/>
          <w:lang w:val="en-US" w:eastAsia="en-US"/>
        </w:rPr>
        <w:t>LMS Moodle </w:t>
      </w:r>
    </w:p>
    <w:p>
      <w:pPr>
        <w:pStyle w:val="Normal"/>
        <w:widowControl/>
        <w:rPr>
          <w:rFonts w:eastAsia="Calibri" w:eastAsiaTheme="minorHAnsi"/>
          <w:iCs/>
          <w:lang w:val="en-US" w:eastAsia="en-US"/>
        </w:rPr>
      </w:pPr>
      <w:r>
        <w:rPr>
          <w:rFonts w:eastAsia="Calibri" w:eastAsiaTheme="minorHAnsi"/>
          <w:iCs/>
          <w:lang w:eastAsia="en-US"/>
        </w:rPr>
        <w:t>Б</w:t>
      </w:r>
      <w:r>
        <w:rPr>
          <w:rFonts w:eastAsia="Calibri" w:eastAsiaTheme="minorHAnsi"/>
          <w:iCs/>
          <w:lang w:val="en-US" w:eastAsia="en-US"/>
        </w:rPr>
        <w:t>) Google Classroom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val="en-US" w:eastAsia="en-US"/>
        </w:rPr>
        <w:t>Edmodo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Г) </w:t>
      </w:r>
      <w:r>
        <w:rPr>
          <w:rFonts w:eastAsia="Calibri" w:eastAsiaTheme="minorHAnsi"/>
          <w:iCs/>
          <w:lang w:val="en-US" w:eastAsia="en-US"/>
        </w:rPr>
        <w:t>iSpring</w:t>
      </w:r>
      <w:r>
        <w:rPr>
          <w:rFonts w:eastAsia="Calibri" w:eastAsiaTheme="minorHAnsi"/>
          <w:iCs/>
          <w:lang w:eastAsia="en-US"/>
        </w:rPr>
        <w:t xml:space="preserve"> </w:t>
      </w:r>
      <w:r>
        <w:rPr>
          <w:rFonts w:eastAsia="Calibri" w:eastAsiaTheme="minorHAnsi"/>
          <w:iCs/>
          <w:lang w:val="en-US" w:eastAsia="en-US"/>
        </w:rPr>
        <w:t>Online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3. При дистанционном обучении приехать в университет нужно будет: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 для сдачи сессии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для сдачи ГИА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для прохождения практики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для прохождения промежуточной аттестации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4. Освоение компетенций, предусмотренных образовательной программой, оценивается по 100-балльной системе, из них: ** баллов – текущий учебный контроль и ** баллов – зачет или экзамен.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50 и 50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40 и 60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 60 и 40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20 и 80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5. Ежемесячные встречи студентов со своими кураторами по решению текущих задач, оперативных вопросов по обучению, которые проводятся в соответствии с графиком для отдельного потока/отдельных групп: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Организационное собрание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Б) Консультация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 УМС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Г) Час куратора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4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1) Кто осуществляет руководство образовательной, научной, производственной, хозяйственной и финансовой деятельностью и определяет стратегию, цели и задачи развития университета?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Проректор по стратегии и работе с органами власти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Проректор по учебной и методической работе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В) Ректор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Директор по организационно-хозяйственной деятельности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2) Что не входит в сферу ответственности проректора по социальной и воспитательной работе?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А) воспитательная работа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социальная работа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 xml:space="preserve">В) учебная работа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антикоррупционная работа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3) Сколько факультетов на сегодняшний день в структуре Финансового университета?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А) 8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5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13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10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4) Интеграция научно-исследовательской и экспертно-аналитической работы с учебной деятельностью и обеспечение высокого уровня преподавания и исследовательской деятельности – это цель…?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факультетов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ректората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В) учебно-научных департаментов и кафедр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проректора по учебной и методической работе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5) Факультет, который нацелен на подготовку абитуриентов из зарубежных стран, не владеющих русским языком, к дальнейшему обучению в Финансовом университете: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международный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Б) подготовительный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зарубежный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Г) подготовки иностранцев 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6) Кто был назначен научным руководителем по созданию системы дистанционного обучения в 2002 году?</w:t>
      </w:r>
    </w:p>
    <w:p>
      <w:pPr>
        <w:pStyle w:val="Normal"/>
        <w:widowControl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А) М.А. Эскиндаров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Н.В. Зверева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Г.В. Можаева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А.Н. Ланских</w:t>
      </w:r>
    </w:p>
    <w:p>
      <w:pPr>
        <w:pStyle w:val="Normal"/>
        <w:widowControl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5</w:t>
      </w:r>
    </w:p>
    <w:p>
      <w:pPr>
        <w:pStyle w:val="Normal"/>
        <w:widowControl/>
        <w:numPr>
          <w:ilvl w:val="0"/>
          <w:numId w:val="12"/>
        </w:numPr>
        <w:spacing w:lineRule="auto" w:line="259" w:before="0" w:after="160"/>
        <w:ind w:left="0" w:hanging="0"/>
        <w:contextualSpacing/>
        <w:rPr>
          <w:lang w:eastAsia="en-US"/>
        </w:rPr>
      </w:pPr>
      <w:r>
        <w:rPr>
          <w:color w:val="000000"/>
          <w:lang w:eastAsia="en-US"/>
        </w:rPr>
        <w:t xml:space="preserve">Прохождение обучения в иностранном вузе-партнере в течение 1-2 семестров, по окончании которого студент получает диплом иностранного вуза-партнера и диплом Финансового университета носит название: 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А) Включенное обучение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Б) Летняя школа</w:t>
      </w:r>
    </w:p>
    <w:p>
      <w:pPr>
        <w:pStyle w:val="Normal"/>
        <w:widowControl/>
        <w:spacing w:before="0" w:after="0"/>
        <w:contextualSpacing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В) Программа двух дипломов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Г) Программа </w:t>
      </w:r>
      <w:r>
        <w:rPr>
          <w:color w:val="000000"/>
          <w:lang w:val="en-US" w:eastAsia="en-US"/>
        </w:rPr>
        <w:t>Fulbright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numPr>
          <w:ilvl w:val="0"/>
          <w:numId w:val="12"/>
        </w:numPr>
        <w:spacing w:lineRule="auto" w:line="259" w:before="0" w:after="160"/>
        <w:ind w:left="0" w:hanging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Партнером первой программы двух дипломов, которая появилась в конце 90х годов и существует по сей день стал: 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Блумсбергский университет штата Пенсильвания (США)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Б) Университет Гренобль Альпы (Франция)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В) Университет Нортумбрии (Великобритания)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Туринский университет (Италия)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numPr>
          <w:ilvl w:val="0"/>
          <w:numId w:val="12"/>
        </w:numPr>
        <w:spacing w:lineRule="auto" w:line="259" w:before="0" w:after="160"/>
        <w:ind w:left="0" w:hanging="0"/>
        <w:contextualSpacing/>
        <w:rPr>
          <w:lang w:eastAsia="en-US"/>
        </w:rPr>
      </w:pPr>
      <w:r>
        <w:rPr>
          <w:color w:val="000000"/>
          <w:lang w:eastAsia="en-US"/>
        </w:rPr>
        <w:t>Финансовый университет является современным интернациональным образовательным центром, имеющим тесные связи с образовательными организациями из более … стран мира.</w:t>
      </w:r>
    </w:p>
    <w:p>
      <w:pPr>
        <w:pStyle w:val="Normal"/>
        <w:widowControl/>
        <w:spacing w:before="0" w:after="0"/>
        <w:contextualSpacing/>
        <w:rPr>
          <w:color w:val="000000"/>
          <w:lang w:val="en-US" w:eastAsia="en-US"/>
        </w:rPr>
      </w:pPr>
      <w:r>
        <w:rPr>
          <w:color w:val="000000"/>
          <w:lang w:eastAsia="en-US"/>
        </w:rPr>
        <w:t>А)</w:t>
      </w:r>
      <w:r>
        <w:rPr>
          <w:color w:val="000000"/>
          <w:lang w:val="en-US" w:eastAsia="en-US"/>
        </w:rPr>
        <w:t xml:space="preserve"> 160</w:t>
      </w:r>
    </w:p>
    <w:p>
      <w:pPr>
        <w:pStyle w:val="Normal"/>
        <w:widowControl/>
        <w:spacing w:before="0" w:after="0"/>
        <w:contextualSpacing/>
        <w:rPr>
          <w:b/>
          <w:b/>
          <w:bCs/>
          <w:color w:val="000000"/>
          <w:lang w:val="en-US" w:eastAsia="en-US"/>
        </w:rPr>
      </w:pPr>
      <w:r>
        <w:rPr>
          <w:b/>
          <w:bCs/>
          <w:color w:val="000000"/>
          <w:lang w:eastAsia="en-US"/>
        </w:rPr>
        <w:t>Б)</w:t>
      </w:r>
      <w:r>
        <w:rPr>
          <w:b/>
          <w:bCs/>
          <w:color w:val="000000"/>
          <w:lang w:val="en-US" w:eastAsia="en-US"/>
        </w:rPr>
        <w:t xml:space="preserve"> 50 </w:t>
      </w:r>
    </w:p>
    <w:p>
      <w:pPr>
        <w:pStyle w:val="Normal"/>
        <w:widowControl/>
        <w:spacing w:before="0" w:after="0"/>
        <w:contextualSpacing/>
        <w:rPr>
          <w:color w:val="000000"/>
          <w:lang w:val="en-US" w:eastAsia="en-US"/>
        </w:rPr>
      </w:pPr>
      <w:r>
        <w:rPr>
          <w:color w:val="000000"/>
          <w:lang w:eastAsia="en-US"/>
        </w:rPr>
        <w:t>В)</w:t>
      </w:r>
      <w:r>
        <w:rPr>
          <w:color w:val="000000"/>
          <w:lang w:val="en-US" w:eastAsia="en-US"/>
        </w:rPr>
        <w:t xml:space="preserve"> 150 </w:t>
      </w:r>
    </w:p>
    <w:p>
      <w:pPr>
        <w:pStyle w:val="Normal"/>
        <w:widowControl/>
        <w:spacing w:before="0" w:after="0"/>
        <w:contextualSpacing/>
        <w:rPr>
          <w:color w:val="000000"/>
          <w:lang w:val="en-US" w:eastAsia="en-US"/>
        </w:rPr>
      </w:pPr>
      <w:r>
        <w:rPr>
          <w:color w:val="000000"/>
          <w:lang w:eastAsia="en-US"/>
        </w:rPr>
        <w:t>Г)</w:t>
      </w:r>
      <w:r>
        <w:rPr>
          <w:color w:val="000000"/>
          <w:lang w:val="en-US" w:eastAsia="en-US"/>
        </w:rPr>
        <w:t xml:space="preserve"> 100</w:t>
      </w:r>
    </w:p>
    <w:p>
      <w:pPr>
        <w:pStyle w:val="Normal"/>
        <w:widowControl/>
        <w:spacing w:before="0" w:after="0"/>
        <w:contextualSpacing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/>
        <w:numPr>
          <w:ilvl w:val="0"/>
          <w:numId w:val="12"/>
        </w:numPr>
        <w:spacing w:lineRule="auto" w:line="259" w:before="0" w:after="160"/>
        <w:ind w:left="0" w:hanging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На сегодняшний день в Финансовом университете обучается около … иностранных студентов.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А) 1000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b/>
          <w:b/>
          <w:bCs/>
          <w:lang w:eastAsia="en-US"/>
        </w:rPr>
      </w:pPr>
      <w:r>
        <w:rPr>
          <w:rFonts w:eastAsia="Calibri" w:eastAsiaTheme="minorHAnsi"/>
          <w:b/>
          <w:bCs/>
          <w:lang w:eastAsia="en-US"/>
        </w:rPr>
        <w:t>Б) 1500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В) 500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Г) 5000</w:t>
      </w:r>
    </w:p>
    <w:p>
      <w:pPr>
        <w:pStyle w:val="Normal"/>
        <w:widowControl/>
        <w:spacing w:before="0" w:after="0"/>
        <w:contextualSpacing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widowControl/>
        <w:numPr>
          <w:ilvl w:val="0"/>
          <w:numId w:val="12"/>
        </w:numPr>
        <w:spacing w:lineRule="auto" w:line="259" w:before="0" w:after="160"/>
        <w:ind w:left="0" w:hanging="0"/>
        <w:contextualSpacing/>
        <w:rPr>
          <w:lang w:eastAsia="en-US"/>
        </w:rPr>
      </w:pPr>
      <w:r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Программа, которая предполагает прохождение обучения в иностранном вузе-партнере на один учебный семестр без получения диплома принимающего учебного заведения, называется:: 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А) Программа </w:t>
      </w:r>
      <w:r>
        <w:rPr>
          <w:color w:val="000000"/>
          <w:lang w:val="en-US" w:eastAsia="en-US"/>
        </w:rPr>
        <w:t>Fulbright</w:t>
      </w:r>
      <w:r>
        <w:rPr>
          <w:color w:val="000000"/>
          <w:lang w:eastAsia="en-US"/>
        </w:rPr>
        <w:t xml:space="preserve"> </w:t>
      </w:r>
    </w:p>
    <w:p>
      <w:pPr>
        <w:pStyle w:val="Normal"/>
        <w:widowControl/>
        <w:spacing w:before="0" w:after="0"/>
        <w:contextualSpacing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Б) Включенное обучение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В) Программа двух дипломов</w:t>
      </w:r>
    </w:p>
    <w:p>
      <w:pPr>
        <w:pStyle w:val="Normal"/>
        <w:widowControl/>
        <w:spacing w:before="0" w:after="0"/>
        <w:contextualSpacing/>
        <w:rPr>
          <w:color w:val="000000"/>
          <w:lang w:eastAsia="en-US"/>
        </w:rPr>
      </w:pPr>
      <w:r>
        <w:rPr>
          <w:color w:val="000000"/>
          <w:lang w:eastAsia="en-US"/>
        </w:rPr>
        <w:t>Г) Летняя школа</w:t>
      </w:r>
    </w:p>
    <w:p>
      <w:pPr>
        <w:pStyle w:val="Normal"/>
        <w:widowControl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</w:r>
    </w:p>
    <w:p>
      <w:pPr>
        <w:pStyle w:val="Normal"/>
        <w:widowControl/>
        <w:jc w:val="center"/>
        <w:rPr>
          <w:b/>
          <w:b/>
          <w:bCs/>
          <w:lang w:eastAsia="ru-RU"/>
        </w:rPr>
      </w:pPr>
      <w:r>
        <w:rPr>
          <w:b/>
          <w:bCs/>
          <w:lang w:eastAsia="ru-RU"/>
        </w:rPr>
        <w:t>Модуль 6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1. Организация студенческого самоуправления, которая представляет права, помогает решать проблемы, закрывает различного рода запросы студентов, а также организует внеаудиторную жизнь студентов через проведение проектов и их освещение: 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 Управление внеаудиторной работы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Б) Студенческий совет</w:t>
      </w:r>
      <w:r>
        <w:rPr>
          <w:rFonts w:eastAsia="Calibri" w:eastAsiaTheme="minorHAnsi"/>
          <w:b/>
          <w:bCs/>
          <w:iCs/>
          <w:lang w:val="en-US" w:eastAsia="en-US"/>
        </w:rPr>
        <w:t> 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Научное студенческое общество 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eastAsia="en-US"/>
        </w:rPr>
        <w:t>Студенческий клуб «Самоуправление вне границ»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2. Активно развивающееся объединение инициативных студентов, которые занимаются организацией множества проектов и популяризируют науку: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</w:t>
      </w:r>
      <w:r>
        <w:rPr>
          <w:rFonts w:eastAsia="Calibri" w:eastAsiaTheme="minorHAnsi"/>
          <w:lang w:eastAsia="en-US"/>
        </w:rPr>
        <w:t xml:space="preserve"> </w:t>
      </w:r>
      <w:r>
        <w:rPr>
          <w:rFonts w:eastAsia="Calibri" w:eastAsiaTheme="minorHAnsi"/>
          <w:iCs/>
          <w:lang w:eastAsia="en-US"/>
        </w:rPr>
        <w:t>Студенческий совет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Б) Управление внеаудиторной работы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В)</w:t>
      </w:r>
      <w:r>
        <w:rPr>
          <w:rFonts w:eastAsia="Calibri" w:eastAsiaTheme="minorHAnsi"/>
          <w:b/>
          <w:bCs/>
          <w:lang w:eastAsia="en-US"/>
        </w:rPr>
        <w:t xml:space="preserve"> </w:t>
      </w:r>
      <w:r>
        <w:rPr>
          <w:rFonts w:eastAsia="Calibri" w:eastAsiaTheme="minorHAnsi"/>
          <w:b/>
          <w:bCs/>
          <w:iCs/>
          <w:lang w:eastAsia="en-US"/>
        </w:rPr>
        <w:t xml:space="preserve">Научное студенческое общество 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Студенческий клуб «Самоуправление вне границ»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3. Проект Института-онлайн образования, в рамках которого лучшие представители профессорско-преподавательского состава, а также приглашённые эксперты делятся своими знаниями и опытом: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А) Клуб дебатов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</w:t>
      </w:r>
      <w:r>
        <w:rPr>
          <w:rFonts w:eastAsia="Calibri" w:eastAsiaTheme="minorHAnsi"/>
          <w:b/>
          <w:bCs/>
          <w:color w:val="000000"/>
          <w:shd w:fill="FFFFFF" w:val="clear"/>
          <w:lang w:eastAsia="en-US"/>
        </w:rPr>
        <w:t>Открытый лекторий онлайн-академии </w:t>
      </w:r>
      <w:r>
        <w:rPr>
          <w:rFonts w:eastAsia="Calibri" w:eastAsiaTheme="minorHAnsi"/>
          <w:color w:val="000000"/>
          <w:shd w:fill="FFFFFF" w:val="clear"/>
          <w:lang w:eastAsia="en-US"/>
        </w:rPr>
        <w:t> 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Литературный клуб 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Профессорский клуб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4. Кто из известных выпускников не входил в число учредителей Эндаумент-фонда Финансового университета?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М.А. Эскиндаров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 xml:space="preserve">Б) А.Г. Силуанов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В) В.А. Дмитриев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Г) М.Д. Прохоров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5. Объединение выпускников Финуниверситета с целью укрепления межличностных и корпоративных взаимоотношений, профессионального продвижения и саморазвития, а также защиты их интересов носит название: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А) Клуб выпускников 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>Б) Лига выпускников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  <w:t xml:space="preserve">В) Коллегия выпускников </w:t>
      </w:r>
    </w:p>
    <w:p>
      <w:pPr>
        <w:pStyle w:val="Normal"/>
        <w:widowControl/>
        <w:rPr>
          <w:rFonts w:eastAsia="Calibri" w:eastAsiaTheme="minorHAnsi"/>
          <w:b/>
          <w:b/>
          <w:bCs/>
          <w:iCs/>
          <w:lang w:eastAsia="en-US"/>
        </w:rPr>
      </w:pPr>
      <w:r>
        <w:rPr>
          <w:rFonts w:eastAsia="Calibri" w:eastAsiaTheme="minorHAnsi"/>
          <w:b/>
          <w:bCs/>
          <w:iCs/>
          <w:lang w:eastAsia="en-US"/>
        </w:rPr>
        <w:t>Г) Ассоциация выпускников</w:t>
      </w:r>
    </w:p>
    <w:p>
      <w:pPr>
        <w:pStyle w:val="Normal"/>
        <w:widowControl/>
        <w:rPr>
          <w:rFonts w:eastAsia="Calibri" w:eastAsiaTheme="minorHAnsi"/>
          <w:iCs/>
          <w:lang w:eastAsia="en-US"/>
        </w:rPr>
      </w:pPr>
      <w:r>
        <w:rPr>
          <w:rFonts w:eastAsia="Calibri" w:eastAsiaTheme="minorHAnsi"/>
          <w:iCs/>
          <w:lang w:eastAsia="en-US"/>
        </w:rPr>
      </w:r>
    </w:p>
    <w:p>
      <w:pPr>
        <w:pStyle w:val="Normal"/>
        <w:widowControl/>
        <w:rPr>
          <w:lang w:eastAsia="ru-RU"/>
        </w:rPr>
      </w:pPr>
      <w:r>
        <w:rPr>
          <w:lang w:eastAsia="ru-RU"/>
        </w:rPr>
      </w:r>
    </w:p>
    <w:p>
      <w:pPr>
        <w:pStyle w:val="1"/>
        <w:shd w:val="clear" w:color="auto" w:fill="FFFFFF"/>
        <w:spacing w:before="0" w:after="0"/>
        <w:ind w:firstLine="709"/>
        <w:jc w:val="both"/>
        <w:rPr/>
      </w:pPr>
      <w:r>
        <w:rPr/>
        <w:br/>
      </w:r>
    </w:p>
    <w:p>
      <w:pPr>
        <w:pStyle w:val="1"/>
        <w:shd w:val="clear" w:color="auto" w:fill="FFFFFF"/>
        <w:spacing w:before="0" w:after="0"/>
        <w:ind w:firstLine="709"/>
        <w:jc w:val="both"/>
        <w:rPr/>
      </w:pPr>
      <w:r>
        <w:rPr/>
      </w:r>
    </w:p>
    <w:p>
      <w:pPr>
        <w:pStyle w:val="1"/>
        <w:shd w:val="clear" w:color="auto" w:fill="FFFFFF"/>
        <w:spacing w:before="0" w:after="0"/>
        <w:ind w:firstLine="709"/>
        <w:jc w:val="both"/>
        <w:rPr>
          <w:rStyle w:val="FontStyle78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FontStyle78"/>
          <w:sz w:val="24"/>
          <w:szCs w:val="24"/>
        </w:rPr>
        <w:t>7. Фонд оценочных средств для проведения промежуточной аттестации обучающихся по дисциплине</w:t>
      </w:r>
    </w:p>
    <w:p>
      <w:pPr>
        <w:pStyle w:val="1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rStyle w:val="Style15"/>
          <w:color w:val="000000"/>
        </w:rPr>
        <w:t xml:space="preserve"> </w:t>
      </w:r>
    </w:p>
    <w:p>
      <w:pPr>
        <w:pStyle w:val="Style110"/>
        <w:widowControl/>
        <w:spacing w:lineRule="auto" w:line="240" w:before="0" w:after="0"/>
        <w:contextualSpacing/>
        <w:jc w:val="left"/>
        <w:rPr/>
      </w:pPr>
      <w:r>
        <w:rPr>
          <w:rStyle w:val="Style14"/>
          <w:color w:val="000000"/>
        </w:rPr>
        <w:t xml:space="preserve"> </w:t>
      </w:r>
      <w:r>
        <w:rPr>
          <w:rStyle w:val="Style14"/>
          <w:color w:val="000000"/>
        </w:rPr>
        <w:t>Примерный перечень</w:t>
      </w:r>
      <w:r>
        <w:rPr>
          <w:rStyle w:val="Style14"/>
          <w:b w:val="false"/>
          <w:color w:val="000000"/>
        </w:rPr>
        <w:t xml:space="preserve"> в</w:t>
      </w:r>
      <w:r>
        <w:rPr>
          <w:b/>
        </w:rPr>
        <w:t>опросов для подготовки к зачету: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Правовые основы регулирования высшего образования в Российской Федерации.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Федеральные государственные образовательные стандарты.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Образовательные стандарты высшего образования Финансового университета.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Устав Финансового университета - основной нормативный документ, регламентирующий различные стороны деятельности университета.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Организационная структура и органы управления Финансовым университетом.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Стипендии: виды, порядок назначения и выплаты.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Виды поощрения студентов в Финансовом университете.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Виды дисциплинарных взысканий и порядок их применения.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Текущий контроль успеваемости студентов Финансового университета.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Промежуточная аттестация знаний студентов.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Бально-рейтинговая система оценки знаний студентов Финансового университета.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Государственная итоговая аттестация и ее виды.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Студенческое самоуправление.</w:t>
      </w:r>
    </w:p>
    <w:p>
      <w:pPr>
        <w:pStyle w:val="Normal"/>
        <w:widowControl/>
        <w:numPr>
          <w:ilvl w:val="0"/>
          <w:numId w:val="3"/>
        </w:numPr>
        <w:jc w:val="both"/>
        <w:rPr/>
      </w:pPr>
      <w:r>
        <w:rPr/>
        <w:t>Виды научно-исследовательской работы студентов и ее организация.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Особенности национальной системы финансово-экономического образования, основные этапы в развитии. 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МФЭИ как предшественник Финансового университета. </w:t>
      </w:r>
    </w:p>
    <w:p>
      <w:pPr>
        <w:pStyle w:val="Style42"/>
        <w:widowControl/>
        <w:numPr>
          <w:ilvl w:val="0"/>
          <w:numId w:val="3"/>
        </w:numPr>
        <w:spacing w:lineRule="auto" w:line="240" w:before="0" w:after="0"/>
        <w:contextualSpacing/>
        <w:rPr/>
      </w:pPr>
      <w:r>
        <w:rPr/>
        <w:t>Роль МПЭИ в становлении национального финансово-экономического образования.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МКЭИ, его вклад в подготовку кадров финансово-экономического профиля. 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МФИ – важнейший центр подготовки финансистов в 1946-1991 гг. 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Финансовая академия и особенности финансово-экономического образования в стране в конце XX – начале XXI вв. 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Финансовый университет – ведущий вуз в системе национального финансово-экономического образования на современном этапе. </w:t>
      </w:r>
    </w:p>
    <w:p>
      <w:pPr>
        <w:pStyle w:val="Style42"/>
        <w:widowControl/>
        <w:numPr>
          <w:ilvl w:val="0"/>
          <w:numId w:val="3"/>
        </w:numPr>
        <w:spacing w:lineRule="auto" w:line="240" w:before="0" w:after="0"/>
        <w:contextualSpacing/>
        <w:rPr/>
      </w:pPr>
      <w:r>
        <w:rPr/>
        <w:t>Выдающиеся выпускники Финансового университета – руководители факультетов, кафедр, институтов и научно-исследовательских центров в Финансовом университете.</w:t>
      </w:r>
    </w:p>
    <w:p>
      <w:pPr>
        <w:pStyle w:val="Default"/>
        <w:numPr>
          <w:ilvl w:val="0"/>
          <w:numId w:val="3"/>
        </w:numPr>
        <w:jc w:val="both"/>
        <w:rPr/>
      </w:pPr>
      <w:r>
        <w:rPr/>
        <w:t xml:space="preserve">Выдающиеся выпускники Финансового университета – политики, государственные деятели, бизнесмены. </w:t>
      </w:r>
    </w:p>
    <w:p>
      <w:pPr>
        <w:pStyle w:val="Style42"/>
        <w:widowControl/>
        <w:numPr>
          <w:ilvl w:val="0"/>
          <w:numId w:val="3"/>
        </w:numPr>
        <w:spacing w:lineRule="auto" w:line="240" w:before="0" w:after="0"/>
        <w:contextualSpacing/>
        <w:rPr/>
      </w:pPr>
      <w:r>
        <w:rPr/>
        <w:t>Основные научные школы Финансового университета.</w:t>
      </w:r>
    </w:p>
    <w:p>
      <w:pPr>
        <w:pStyle w:val="Normal"/>
        <w:widowControl/>
        <w:ind w:firstLine="851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757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2659"/>
        <w:gridCol w:w="7097"/>
      </w:tblGrid>
      <w:tr>
        <w:trPr>
          <w:trHeight w:val="69" w:hRule="atLeast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Компетенция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Типовые задания</w:t>
            </w:r>
          </w:p>
        </w:tc>
      </w:tr>
      <w:tr>
        <w:trPr>
          <w:trHeight w:val="67" w:hRule="atLeast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/>
              <w:t xml:space="preserve">УК-3 - Способность и готовность к продолжению образования, к самообразованию и самоорганизации 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NewRoman;Times New Roman" w:hAnsi="TimesNewRoman;Times New Roman" w:eastAsia="Calibri" w:cs="TimesNewRoman;Times New Roman"/>
                <w:color w:val="000000"/>
              </w:rPr>
            </w:pPr>
            <w:r>
              <w:rPr>
                <w:rFonts w:eastAsia="Calibri" w:cs="TimesNewRoman;Times New Roman" w:ascii="TimesNewRoman;Times New Roman" w:hAnsi="TimesNewRoman;Times New Roman"/>
                <w:color w:val="000000"/>
              </w:rPr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3"/>
              <w:widowControl w:val="false"/>
              <w:shd w:val="clear" w:color="auto" w:fill="auto"/>
              <w:tabs>
                <w:tab w:val="clear" w:pos="708"/>
                <w:tab w:val="left" w:pos="211" w:leader="none"/>
              </w:tabs>
              <w:spacing w:lineRule="exact" w:line="274" w:before="0" w:after="0"/>
              <w:ind w:hanging="0"/>
              <w:rPr>
                <w:b/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u w:val="single"/>
                <w:lang w:val="ru-RU"/>
              </w:rPr>
              <w:t xml:space="preserve">1. </w:t>
            </w:r>
            <w:r>
              <w:rPr>
                <w:rStyle w:val="211pt"/>
                <w:b/>
                <w:bCs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>
                <w:u w:val="single"/>
              </w:rPr>
              <w:t xml:space="preserve">1. </w:t>
            </w:r>
            <w:r>
              <w:rPr/>
              <w:t xml:space="preserve">Выявите способность человека к профессиональному самоопределению: факторы, повлиявшие на выбор профессии, и основания выбора. 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>Мотивация выбора и самоопределения – факторы, повлиявшие на выбор профессии (интересы и склонности, способности, долг служения и помощи людям, социальный престиж профессии, престиж учебного заведения, рекомендации родителей, знакомых и т.п.). Основания выбора – понятие жизненного пути (зрелый – безответственный, чужой – самостоятельный, ранний – вынужденный). Ожидания от обучения в вузе – на какие результаты ориентирован, связь с жизненным путем.</w:t>
            </w:r>
          </w:p>
          <w:p>
            <w:pPr>
              <w:pStyle w:val="23"/>
              <w:widowControl w:val="false"/>
              <w:shd w:val="clear" w:color="auto" w:fill="auto"/>
              <w:tabs>
                <w:tab w:val="clear" w:pos="708"/>
                <w:tab w:val="left" w:pos="192" w:leader="none"/>
              </w:tabs>
              <w:spacing w:lineRule="exact" w:line="274" w:before="0" w:after="0"/>
              <w:ind w:hanging="0"/>
              <w:rPr>
                <w:b/>
                <w:b/>
                <w:bCs/>
                <w:sz w:val="24"/>
                <w:szCs w:val="24"/>
                <w:lang w:val="ru-RU"/>
              </w:rPr>
            </w:pPr>
            <w:r>
              <w:rPr>
                <w:rStyle w:val="211pt"/>
                <w:b/>
                <w:bCs/>
                <w:sz w:val="24"/>
                <w:szCs w:val="24"/>
              </w:rPr>
              <w:t>2</w:t>
            </w:r>
            <w:r>
              <w:rPr>
                <w:rStyle w:val="211pt"/>
                <w:b/>
                <w:bCs/>
              </w:rPr>
              <w:t xml:space="preserve">. </w:t>
            </w:r>
            <w:r>
              <w:rPr>
                <w:rStyle w:val="211pt"/>
                <w:b/>
                <w:bCs/>
                <w:sz w:val="24"/>
                <w:szCs w:val="24"/>
              </w:rPr>
              <w:t>Соблюдает этические нормы в межличностном профессиональном общении.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>
                <w:u w:val="single"/>
              </w:rPr>
              <w:t>1.</w:t>
            </w:r>
            <w:r>
              <w:rPr/>
              <w:t xml:space="preserve"> Я – успешный в адаптации студент. Опишите себя как студента с успешным поведением в ситуациях учебно-профессиональной деятельности, общении со сверстниками и преподавателями, в решении вопросов быта. 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>2. Назовите основные правила этикета студентов в учебном заведении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b/>
                <w:b/>
                <w:bCs/>
                <w:sz w:val="28"/>
                <w:szCs w:val="28"/>
              </w:rPr>
            </w:pPr>
            <w:r>
              <w:rPr>
                <w:rStyle w:val="211pt"/>
                <w:b/>
                <w:bCs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>
            <w:pPr>
              <w:pStyle w:val="Normal"/>
              <w:widowControl w:val="false"/>
              <w:jc w:val="both"/>
              <w:rPr>
                <w:rStyle w:val="Style14"/>
                <w:b w:val="false"/>
                <w:b w:val="false"/>
                <w:color w:val="000000"/>
              </w:rPr>
            </w:pPr>
            <w:r>
              <w:rPr>
                <w:rStyle w:val="Style14"/>
                <w:b w:val="false"/>
                <w:color w:val="000000"/>
              </w:rPr>
              <w:t>1. Документ учебного планирования, содержащий названия учебных дисциплин, время, отводимое на их изучение, распределение их по семестрам, — это учебный (ая) ...</w:t>
            </w:r>
          </w:p>
          <w:p>
            <w:pPr>
              <w:pStyle w:val="Normal"/>
              <w:widowControl w:val="false"/>
              <w:jc w:val="both"/>
              <w:rPr>
                <w:rFonts w:ascii="TimesNewRoman;Times New Roman" w:hAnsi="TimesNewRoman;Times New Roman" w:eastAsia="Calibri" w:cs="TimesNewRoman;Times New Roman"/>
              </w:rPr>
            </w:pPr>
            <w:r>
              <w:rPr>
                <w:rFonts w:cs="TimesNewRoman;Times New Roman" w:ascii="TimesNewRoman;Times New Roman" w:hAnsi="TimesNewRoman;Times New Roman"/>
              </w:rPr>
              <w:t>2. Подготовьте доклад о кафедре ИМиОН в группе</w:t>
            </w:r>
          </w:p>
        </w:tc>
      </w:tr>
      <w:tr>
        <w:trPr>
          <w:trHeight w:val="67" w:hRule="atLeast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  <w:t>УК-6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/>
              <w:t xml:space="preserve"> </w:t>
            </w:r>
            <w:r>
              <w:rPr/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  <w:t>1. Способен управлять своим временем, проявляет готовность к самоорганизации, планирует и реализует намеченные цели деятельности.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>
                <w:u w:val="single"/>
              </w:rPr>
              <w:t>1.</w:t>
            </w:r>
            <w:r>
              <w:rPr/>
              <w:t xml:space="preserve"> Самопрезентация студента воображаемой аудитории. Подумайте, как бы вы хотели, чтобы вас представили студентам первого года обучения. Озвучьте свой вариант самопрезентации. </w:t>
            </w:r>
          </w:p>
          <w:p>
            <w:pPr>
              <w:pStyle w:val="1"/>
              <w:widowControl w:val="false"/>
              <w:shd w:val="clear" w:color="auto" w:fill="FFFFFF"/>
              <w:spacing w:before="0" w:after="0"/>
              <w:jc w:val="both"/>
              <w:rPr>
                <w:rStyle w:val="Style14"/>
                <w:b w:val="false"/>
                <w:b w:val="false"/>
                <w:color w:val="000000"/>
              </w:rPr>
            </w:pPr>
            <w:r>
              <w:rPr>
                <w:rStyle w:val="Style14"/>
                <w:b w:val="false"/>
                <w:color w:val="000000"/>
              </w:rPr>
              <w:t>2. В РФ установлены ________________ степени(-ей) дипломов о высшем образовании.</w:t>
            </w:r>
          </w:p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>
            <w:pPr>
              <w:pStyle w:val="1"/>
              <w:widowControl w:val="false"/>
              <w:shd w:val="clear" w:color="auto" w:fill="FFFFFF"/>
              <w:spacing w:before="0" w:after="0"/>
              <w:jc w:val="both"/>
              <w:rPr/>
            </w:pPr>
            <w:r>
              <w:rPr>
                <w:color w:val="000000"/>
              </w:rPr>
              <w:t xml:space="preserve">1. </w:t>
            </w:r>
            <w:r>
              <w:rPr/>
              <w:t>Какие актуальные программы помогают студентам в тайм-менеджменте?</w:t>
            </w:r>
            <w:r>
              <w:rPr>
                <w:color w:val="000000"/>
              </w:rPr>
              <w:br/>
            </w:r>
            <w:r>
              <w:rPr>
                <w:rStyle w:val="Style14"/>
                <w:b w:val="false"/>
                <w:color w:val="000000"/>
              </w:rPr>
              <w:t>2. Модель человеческого поведения, которая задана должностной позицией, т.е. набором функций, стереотипов поведения, средств самоподачи, которых ждет общество от носителя этой должностной позиции в деловом взаимодействии, называется:</w:t>
            </w:r>
            <w:r>
              <w:rPr>
                <w:color w:val="000000"/>
              </w:rPr>
              <w:br/>
            </w:r>
            <w:r>
              <w:rPr>
                <w:b/>
                <w:bCs/>
              </w:rPr>
              <w:t>3.Применяет знания о своих личностно-</w:t>
              <w:softHyphen/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Style w:val="Style14"/>
                <w:b w:val="false"/>
                <w:b w:val="false"/>
                <w:color w:val="000000"/>
              </w:rPr>
            </w:pPr>
            <w:r>
              <w:rPr>
                <w:rStyle w:val="Style14"/>
                <w:b w:val="false"/>
                <w:color w:val="000000"/>
              </w:rPr>
              <w:t>1. Образование в Российской Федерации осуществляется в соответствии с законодательством РФ и нормами ________________ права.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ascii="TimesNewRoman;Times New Roman" w:hAnsi="TimesNewRoman;Times New Roman" w:eastAsia="Calibri" w:cs="TimesNewRoman;Times New Roman"/>
              </w:rPr>
            </w:pPr>
            <w:r>
              <w:rPr>
                <w:color w:val="000000"/>
              </w:rPr>
              <w:t>2</w:t>
            </w:r>
            <w:r>
              <w:rPr/>
              <w:t>. Напишите мотивационное письмо о том, почему Вы выбрали именно это направление обучения и чем оно может быть Вам полезно</w:t>
            </w:r>
            <w:r>
              <w:rPr>
                <w:color w:val="000000"/>
              </w:rPr>
              <w:br/>
            </w:r>
          </w:p>
        </w:tc>
      </w:tr>
    </w:tbl>
    <w:p>
      <w:pPr>
        <w:pStyle w:val="Style41"/>
        <w:widowControl/>
        <w:spacing w:lineRule="auto" w:line="360" w:before="0" w:after="0"/>
        <w:ind w:right="14" w:firstLine="720"/>
        <w:contextualSpacing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41"/>
        <w:widowControl/>
        <w:spacing w:lineRule="auto" w:line="360" w:before="0" w:after="0"/>
        <w:ind w:right="14" w:firstLine="720"/>
        <w:contextualSpacing/>
        <w:rPr/>
      </w:pPr>
      <w:r>
        <w:rPr>
          <w:rStyle w:val="FontStyle78"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>
      <w:pPr>
        <w:pStyle w:val="Style41"/>
        <w:widowControl/>
        <w:spacing w:before="0" w:after="0"/>
        <w:contextualSpacing/>
        <w:jc w:val="left"/>
        <w:rPr>
          <w:rStyle w:val="FontStyle78"/>
          <w:sz w:val="24"/>
          <w:szCs w:val="24"/>
        </w:rPr>
      </w:pPr>
      <w:r>
        <w:rPr>
          <w:rStyle w:val="FontStyle78"/>
          <w:sz w:val="24"/>
          <w:szCs w:val="24"/>
        </w:rPr>
        <w:t>Нормативно-правовые документы:</w:t>
      </w:r>
    </w:p>
    <w:p>
      <w:pPr>
        <w:pStyle w:val="Normal"/>
        <w:widowControl/>
        <w:ind w:firstLine="720"/>
        <w:jc w:val="both"/>
        <w:rPr/>
      </w:pPr>
      <w:r>
        <w:rPr/>
        <w:t xml:space="preserve">1. Федеральный закон от 29.12.2012 № 273-ФЗ «Об образовании в Российской Федерации» (с изменениями и дополнениями). </w:t>
      </w:r>
      <w:r>
        <w:rPr>
          <w:lang w:val="en-US"/>
        </w:rPr>
        <w:t>URL</w:t>
      </w:r>
      <w:r>
        <w:rPr/>
        <w:t>: http://www.consultant.ru/document/cons_doc_LAW_140174/</w:t>
      </w:r>
    </w:p>
    <w:p>
      <w:pPr>
        <w:pStyle w:val="Normal"/>
        <w:widowControl/>
        <w:ind w:firstLine="720"/>
        <w:jc w:val="both"/>
        <w:rPr/>
      </w:pPr>
      <w:r>
        <w:rPr/>
        <w:t xml:space="preserve">2. Постановление Правительства Российской Федерации от 14.07.2010 № 510 «Устав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(с изменениями и дополнениями). </w:t>
      </w:r>
      <w:r>
        <w:rPr>
          <w:lang w:val="en-US"/>
        </w:rPr>
        <w:t>URL</w:t>
      </w:r>
      <w:r>
        <w:rPr/>
        <w:t>: http://base.garant.ru/6739814/</w:t>
      </w:r>
    </w:p>
    <w:p>
      <w:pPr>
        <w:pStyle w:val="Normal"/>
        <w:widowControl/>
        <w:ind w:firstLine="720"/>
        <w:jc w:val="both"/>
        <w:rPr/>
      </w:pPr>
      <w:r>
        <w:rPr/>
        <w:t xml:space="preserve">2. Локальные нормативные акты (единая правовая база Финансового университета). </w:t>
      </w:r>
      <w:hyperlink r:id="rId3">
        <w:r>
          <w:rPr/>
          <w:t>http://www.fa.ru/univer/Pages/epb.aspx</w:t>
        </w:r>
      </w:hyperlink>
    </w:p>
    <w:p>
      <w:pPr>
        <w:pStyle w:val="Normal"/>
        <w:widowControl/>
        <w:ind w:firstLine="72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Default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Основная литература: </w:t>
      </w:r>
    </w:p>
    <w:p>
      <w:pPr>
        <w:pStyle w:val="Normal"/>
        <w:widowControl/>
        <w:numPr>
          <w:ilvl w:val="0"/>
          <w:numId w:val="8"/>
        </w:numPr>
        <w:spacing w:lineRule="auto" w:line="276"/>
        <w:jc w:val="both"/>
        <w:rPr>
          <w:rFonts w:eastAsia="Calibri"/>
          <w:lang w:eastAsia="en-US"/>
        </w:rPr>
      </w:pPr>
      <w:r>
        <w:rPr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Слагода, В. Г. Введение в экономическую специальность : учеб. пособие / В.Г. Слагода. — 2-е изд., перераб. и доп. — Москва : ФОРУМ : ИНФРА-М, 2017. — 174 с. — (Среднее профессиональное образование). - ISBN 978-5-16-102382-2. - Текст : электронный. - URL: </w:t>
      </w:r>
      <w:hyperlink r:id="rId4">
        <w:r>
          <w:rPr>
            <w:rFonts w:eastAsia="Calibri"/>
            <w:bCs/>
            <w:lang w:eastAsia="en-US"/>
          </w:rPr>
          <w:t>https://znanium.com/catalog/product/780634</w:t>
        </w:r>
      </w:hyperlink>
      <w:r>
        <w:rPr>
          <w:rFonts w:eastAsia="Calibri"/>
          <w:bCs/>
          <w:lang w:eastAsia="en-US"/>
        </w:rPr>
        <w:t xml:space="preserve">  (дата обращения: 31.05.2020)</w:t>
      </w:r>
    </w:p>
    <w:p>
      <w:pPr>
        <w:pStyle w:val="Default"/>
        <w:ind w:firstLine="709"/>
        <w:jc w:val="both"/>
        <w:rPr>
          <w:rFonts w:eastAsia="Calibri"/>
          <w:b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</w:p>
    <w:p>
      <w:pPr>
        <w:pStyle w:val="Default"/>
        <w:ind w:firstLine="709"/>
        <w:jc w:val="both"/>
        <w:rPr/>
      </w:pPr>
      <w:r>
        <w:rPr>
          <w:b/>
          <w:bCs/>
        </w:rPr>
        <w:t>Дополнительная литература: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iCs/>
        </w:rPr>
        <w:t xml:space="preserve"> </w:t>
      </w:r>
      <w:r>
        <w:rPr>
          <w:iCs/>
        </w:rPr>
        <w:t xml:space="preserve">Высшее образование в России: вызовы времени и взгляд в будущее : монография / под общ. ред. Р.М. Нижегородцева и С.Д. Резника. - Москва : ИНФРА-М, 2020. — 610 с. - (Научная мысль). — DOI 10.12737/1045402. - ISBN 978-5-16-108054-2. - Текст : электронный. - URL: </w:t>
      </w:r>
      <w:hyperlink r:id="rId5">
        <w:r>
          <w:rPr>
            <w:iCs/>
          </w:rPr>
          <w:t>https://znanium.com/catalog/product/1045402</w:t>
        </w:r>
      </w:hyperlink>
      <w:r>
        <w:rPr>
          <w:iCs/>
        </w:rPr>
        <w:t xml:space="preserve">  (дата обращения: 31.05.2020)</w:t>
      </w:r>
    </w:p>
    <w:p>
      <w:pPr>
        <w:pStyle w:val="Normal"/>
        <w:numPr>
          <w:ilvl w:val="0"/>
          <w:numId w:val="10"/>
        </w:numPr>
        <w:jc w:val="both"/>
        <w:rPr/>
      </w:pPr>
      <w:r>
        <w:rPr/>
        <w:t xml:space="preserve">Леньков, Р. В. Высшее образование как ресурс управления социокультурной модернизацией регионов : монография / Р.В. Леньков. — Москва : ИНФРА-М, 2020. — 161 с. — (Научная мысль). — DOI 10.12737/1084388. - ISBN 978-5-16-108550-9. - Текст : электронный. - URL: </w:t>
      </w:r>
      <w:hyperlink r:id="rId6">
        <w:r>
          <w:rPr/>
          <w:t>https://znanium.com/catalog/product/1084388</w:t>
        </w:r>
      </w:hyperlink>
      <w:r>
        <w:rPr/>
        <w:t xml:space="preserve">  (дата обращения: 31.05.2020)</w:t>
      </w:r>
    </w:p>
    <w:p>
      <w:pPr>
        <w:pStyle w:val="Normal"/>
        <w:numPr>
          <w:ilvl w:val="0"/>
          <w:numId w:val="10"/>
        </w:numPr>
        <w:jc w:val="both"/>
        <w:rPr/>
      </w:pPr>
      <w:r>
        <w:rPr/>
        <w:t xml:space="preserve">Клячко, Т. Л. Последствия и риски реформ в российском высшем образовании / Клячко Т.Л. - Москва :ИД Дело РАНХиГС, 2017. - 52 с.: ISBN 978-5-7749-1224-7. - Текст : электронный. - URL: </w:t>
      </w:r>
      <w:hyperlink r:id="rId7">
        <w:r>
          <w:rPr/>
          <w:t>https://znanium.com/catalog/product/982546</w:t>
        </w:r>
      </w:hyperlink>
      <w:r>
        <w:rPr/>
        <w:t xml:space="preserve"> (дата обращения: 31.05.2020)</w:t>
      </w:r>
    </w:p>
    <w:p>
      <w:pPr>
        <w:pStyle w:val="Normal"/>
        <w:numPr>
          <w:ilvl w:val="0"/>
          <w:numId w:val="10"/>
        </w:numPr>
        <w:jc w:val="both"/>
        <w:rPr/>
      </w:pPr>
      <w:r>
        <w:rPr/>
        <w:t xml:space="preserve">Подлесных, В. И. Реформирование высшего образования на основе замещения технологического уклада (новые подходы и методы) : монография / В.И. Подлесных. — Москва : ИНФРА-М, 2020. - 188 с. — (Научная мысль). — DOI 10.12737/3338. - ISBN 978-5-16-101139-3. - Текст : электронный. - URL: </w:t>
      </w:r>
      <w:hyperlink r:id="rId8">
        <w:r>
          <w:rPr/>
          <w:t>https://znanium.com/catalog/product/1053706</w:t>
        </w:r>
      </w:hyperlink>
      <w:r>
        <w:rPr/>
        <w:t xml:space="preserve">  (дата обращения: 31.05.2020)</w:t>
      </w:r>
    </w:p>
    <w:p>
      <w:pPr>
        <w:pStyle w:val="Normal"/>
        <w:numPr>
          <w:ilvl w:val="0"/>
          <w:numId w:val="10"/>
        </w:numPr>
        <w:jc w:val="both"/>
        <w:rPr/>
      </w:pPr>
      <w:r>
        <w:rPr/>
        <w:t xml:space="preserve">Неретина, Е. А. Управление взаимоотношениями с потребителями образовательных услуг в сфере высшего профессионального образования: Монография / Неретина Е.А., Соловьев Т.Г. - М.:ИЦ РИОР, НИЦ ИНФРА-М, 2019. - 156 с.:  - (Научная мысль). - ISBN 978-5-16-101566-7. - Текст : электронный. - URL: </w:t>
      </w:r>
      <w:hyperlink r:id="rId9">
        <w:r>
          <w:rPr/>
          <w:t>https://znanium.com/catalog/product/1013469</w:t>
        </w:r>
      </w:hyperlink>
      <w:r>
        <w:rPr/>
        <w:t xml:space="preserve"> (дата обращения: 31.05.2020)</w:t>
      </w:r>
    </w:p>
    <w:p>
      <w:pPr>
        <w:pStyle w:val="Default"/>
        <w:spacing w:lineRule="auto" w:line="360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Default"/>
        <w:spacing w:lineRule="auto" w:line="360"/>
        <w:jc w:val="both"/>
        <w:rPr>
          <w:b/>
          <w:b/>
          <w:bCs/>
        </w:rPr>
      </w:pPr>
      <w:r>
        <w:rPr>
          <w:b/>
          <w:bCs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Style110"/>
        <w:widowControl/>
        <w:tabs>
          <w:tab w:val="clear" w:pos="708"/>
          <w:tab w:val="left" w:pos="0" w:leader="none"/>
        </w:tabs>
        <w:spacing w:lineRule="auto" w:line="240" w:before="0" w:after="0"/>
        <w:ind w:left="720" w:hanging="0"/>
        <w:contextualSpacing/>
        <w:jc w:val="both"/>
        <w:rPr>
          <w:bCs/>
        </w:rPr>
      </w:pPr>
      <w:r>
        <w:rPr/>
        <w:t xml:space="preserve">1. Сайт Финуниверситета – </w:t>
      </w:r>
      <w:r>
        <w:rPr>
          <w:rStyle w:val="Style13"/>
          <w:color w:val="000000"/>
          <w:u w:val="none"/>
        </w:rPr>
        <w:t>http://www@fa.ru</w:t>
      </w:r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2. Министерство финансов Российской Федерации– </w:t>
      </w:r>
      <w:hyperlink r:id="rId10">
        <w:r>
          <w:rPr>
            <w:color w:val="000000"/>
            <w:u w:val="none"/>
          </w:rPr>
          <w:t>www.minfin.ru</w:t>
        </w:r>
      </w:hyperlink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3. Сайт Министерства науки и высшего образования РФ - </w:t>
      </w:r>
      <w:hyperlink r:id="rId11">
        <w:r>
          <w:rPr/>
          <w:t>https://minobrnauki.gov.ru/</w:t>
        </w:r>
      </w:hyperlink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4. Эскиндаров М.А. Программа развития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до 2020 года - </w:t>
      </w:r>
      <w:hyperlink r:id="rId12">
        <w:r>
          <w:rPr>
            <w:color w:val="000000"/>
            <w:u w:val="none"/>
          </w:rPr>
          <w:t>http://www.fa.ru/university/Pages/Strategiya%20i%20programma%20razvitiya%20universiteta%20na%202010-2015%20gg.aspx</w:t>
        </w:r>
      </w:hyperlink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Библиотечно-информационный комплекс Финансового университета при Правительстве РФ. Адрес: http://library.fa.ru </w:t>
      </w:r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>5. Образовательный портал Финансового университета при Правительстве РФ. Адрес: http://www.fa.ru/Pages/home.aspx Доступ по логину и паролю.</w:t>
      </w:r>
    </w:p>
    <w:p>
      <w:pPr>
        <w:pStyle w:val="Default"/>
        <w:tabs>
          <w:tab w:val="clear" w:pos="708"/>
          <w:tab w:val="left" w:pos="0" w:leader="none"/>
        </w:tabs>
        <w:ind w:left="720" w:hanging="0"/>
        <w:jc w:val="both"/>
        <w:rPr/>
      </w:pPr>
      <w:r>
        <w:rPr/>
        <w:t xml:space="preserve">6. Федеральная ЭБС «Единое окно доступа к образовательным ресурсам». Адрес: http://window.edu.ru Свободный доступ. </w:t>
      </w:r>
    </w:p>
    <w:p>
      <w:pPr>
        <w:pStyle w:val="Default"/>
        <w:jc w:val="both"/>
        <w:rPr/>
      </w:pPr>
      <w:r>
        <w:rPr/>
        <w:t xml:space="preserve"> </w:t>
      </w:r>
    </w:p>
    <w:p>
      <w:pPr>
        <w:pStyle w:val="Normal"/>
        <w:spacing w:lineRule="auto" w:line="276" w:before="0" w:after="0"/>
        <w:ind w:firstLine="851"/>
        <w:contextualSpacing/>
        <w:jc w:val="both"/>
        <w:rPr/>
      </w:pPr>
      <w:r>
        <w:rPr>
          <w:b/>
          <w:bCs/>
        </w:rPr>
        <w:t>10.Методические указания для обучающихся по освоению дисциплины</w:t>
      </w:r>
    </w:p>
    <w:p>
      <w:pPr>
        <w:pStyle w:val="Normal"/>
        <w:tabs>
          <w:tab w:val="clear" w:pos="708"/>
          <w:tab w:val="left" w:pos="1985" w:leader="none"/>
        </w:tabs>
        <w:ind w:firstLine="708"/>
        <w:jc w:val="center"/>
        <w:rPr>
          <w:b/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</w:r>
    </w:p>
    <w:p>
      <w:pPr>
        <w:pStyle w:val="Normal"/>
        <w:tabs>
          <w:tab w:val="clear" w:pos="708"/>
          <w:tab w:val="left" w:pos="1985" w:leader="none"/>
        </w:tabs>
        <w:ind w:firstLine="851"/>
        <w:jc w:val="both"/>
        <w:rPr/>
      </w:pPr>
      <w:r>
        <w:rPr/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Выяснение наиболее сложных вопросов и их уточнение во время консультаций;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Написание эссе,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Подготовка к экзамену.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851"/>
        <w:jc w:val="both"/>
        <w:rPr/>
      </w:pPr>
      <w:r>
        <w:rPr/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color w:val="FF0000"/>
        </w:rPr>
      </w:pPr>
      <w:r>
        <w:rPr>
          <w:color w:val="000000"/>
        </w:rPr>
        <w:t>Результаты самостоятельной работы оформляются в виде доклада-презентации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ind w:firstLine="709"/>
        <w:jc w:val="both"/>
        <w:rPr/>
      </w:pPr>
      <w:r>
        <w:rPr>
          <w:b/>
          <w:bCs/>
          <w:color w:val="000000"/>
        </w:rPr>
        <w:t xml:space="preserve">Подготовка к дискуссии </w:t>
      </w:r>
      <w:r>
        <w:rPr>
          <w:color w:val="000000"/>
        </w:rPr>
        <w:t xml:space="preserve">осуществляется студентами самостоятельно, при наличии задания выданного преподавателем. </w:t>
      </w:r>
    </w:p>
    <w:p>
      <w:pPr>
        <w:pStyle w:val="Normal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</w:rPr>
      </w:pPr>
      <w:r>
        <w:rPr>
          <w:b/>
          <w:bCs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985" w:leader="none"/>
        </w:tabs>
        <w:ind w:right="5" w:hanging="0"/>
        <w:jc w:val="both"/>
        <w:rPr/>
      </w:pPr>
      <w:r>
        <w:rPr/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1985" w:leader="none"/>
        </w:tabs>
        <w:ind w:right="24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b/>
          <w:b/>
          <w:bCs/>
        </w:rPr>
      </w:pPr>
      <w:r>
        <w:rPr>
          <w:b/>
          <w:bCs/>
        </w:rPr>
        <w:t>11.1 Комплект лицензионного программного обеспечения:</w:t>
      </w:r>
    </w:p>
    <w:p>
      <w:pPr>
        <w:pStyle w:val="Normal"/>
        <w:tabs>
          <w:tab w:val="clear" w:pos="708"/>
          <w:tab w:val="left" w:pos="1985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1134" w:leader="none"/>
        </w:tabs>
        <w:ind w:firstLine="709"/>
        <w:jc w:val="both"/>
        <w:rPr>
          <w:lang w:val="en-US"/>
        </w:rPr>
      </w:pPr>
      <w:r>
        <w:rPr>
          <w:lang w:val="en-US"/>
        </w:rPr>
        <w:t xml:space="preserve">Windows Microsoft office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1134" w:leader="none"/>
        </w:tabs>
        <w:ind w:firstLine="709"/>
        <w:rPr/>
      </w:pPr>
      <w:r>
        <w:rPr/>
        <w:t>Антивирусная защита ESET NOD32</w:t>
      </w:r>
    </w:p>
    <w:p>
      <w:pPr>
        <w:pStyle w:val="Normal"/>
        <w:tabs>
          <w:tab w:val="clear" w:pos="708"/>
          <w:tab w:val="left" w:pos="1985" w:leader="none"/>
        </w:tabs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Cs/>
        </w:rPr>
      </w:pPr>
      <w:r>
        <w:rPr>
          <w:b/>
          <w:bCs/>
        </w:rPr>
        <w:t>11.2</w:t>
      </w:r>
      <w:r>
        <w:rPr>
          <w:bCs/>
        </w:rPr>
        <w:t xml:space="preserve"> </w:t>
      </w:r>
      <w:r>
        <w:rPr>
          <w:b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ind w:firstLine="709"/>
        <w:rPr/>
      </w:pPr>
      <w:r>
        <w:rPr/>
        <w:t xml:space="preserve">- Информационно-правовая система «Консультант Плюс» </w:t>
      </w:r>
    </w:p>
    <w:p>
      <w:pPr>
        <w:pStyle w:val="Normal"/>
        <w:ind w:firstLine="709"/>
        <w:jc w:val="both"/>
        <w:rPr/>
      </w:pPr>
      <w:r>
        <w:rPr/>
        <w:t xml:space="preserve">  </w:t>
      </w:r>
      <w:r>
        <w:rPr/>
        <w:t xml:space="preserve">-Аналитическая система Bloomberg Professional.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  <w:t>- базы данных Росстата: ЦБСД, ЕМИСС, ССРД МВФ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  <w:t xml:space="preserve">-Электронная энциклопедия: </w:t>
      </w:r>
      <w:hyperlink r:id="rId13">
        <w:r>
          <w:rPr>
            <w:color w:val="0066CC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  <w:t xml:space="preserve">-Система комплексного раскрытия информации «СКРИН» </w:t>
      </w:r>
      <w:hyperlink r:id="rId14">
        <w:r>
          <w:rPr>
            <w:color w:val="0066CC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1276" w:leader="none"/>
        </w:tabs>
        <w:jc w:val="both"/>
        <w:rPr/>
      </w:pPr>
      <w:r>
        <w:rPr>
          <w:b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276" w:leader="none"/>
        </w:tabs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</w:rPr>
      </w:pPr>
      <w:r>
        <w:rPr/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985" w:leader="none"/>
        </w:tabs>
        <w:jc w:val="both"/>
        <w:rPr>
          <w:b/>
          <w:b/>
          <w:bCs/>
        </w:rPr>
      </w:pPr>
      <w:r>
        <w:rPr>
          <w:b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8"/>
          <w:tab w:val="left" w:pos="1985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985" w:leader="none"/>
        </w:tabs>
        <w:ind w:firstLine="710"/>
        <w:jc w:val="both"/>
        <w:rPr/>
      </w:pPr>
      <w:r>
        <w:rPr/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ind w:firstLine="715"/>
        <w:jc w:val="both"/>
        <w:rPr/>
      </w:pPr>
      <w:r>
        <w:rPr/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/>
      </w:pPr>
      <w:r>
        <w:rPr/>
        <w:t>Проведение лекций и семинаров в рамках дисциплины осуществляется в помещениях: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  <w:tab w:val="left" w:pos="1985" w:leader="none"/>
        </w:tabs>
        <w:ind w:left="0" w:firstLine="709"/>
        <w:rPr/>
      </w:pPr>
      <w:r>
        <w:rPr/>
        <w:t>оснащенных демонстрационным оборудованием;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  <w:tab w:val="left" w:pos="1985" w:leader="none"/>
        </w:tabs>
        <w:ind w:left="0" w:firstLine="709"/>
        <w:jc w:val="both"/>
        <w:rPr/>
      </w:pPr>
      <w:r>
        <w:rPr/>
        <w:t>оснащенных компьютерной техникой с возможностью подключения к сети «Интернет»;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left="0" w:firstLine="709"/>
        <w:jc w:val="both"/>
        <w:rPr/>
      </w:pPr>
      <w:r>
        <w:rPr/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/>
      </w:pPr>
      <w:r>
        <w:rPr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jc w:val="center"/>
        <w:rPr/>
      </w:pPr>
      <w:r>
        <w:rPr/>
      </w:r>
    </w:p>
    <w:p>
      <w:pPr>
        <w:pStyle w:val="Style32"/>
        <w:widowControl/>
        <w:tabs>
          <w:tab w:val="clear" w:pos="708"/>
          <w:tab w:val="left" w:pos="408" w:leader="none"/>
        </w:tabs>
        <w:spacing w:lineRule="auto" w:line="360" w:before="0" w:after="0"/>
        <w:contextualSpacing/>
        <w:jc w:val="left"/>
        <w:rPr/>
      </w:pPr>
      <w:r>
        <w:rPr/>
      </w:r>
    </w:p>
    <w:sectPr>
      <w:headerReference w:type="default" r:id="rId15"/>
      <w:headerReference w:type="first" r:id="rId16"/>
      <w:type w:val="nextPage"/>
      <w:pgSz w:w="11906" w:h="16838"/>
      <w:pgMar w:left="1701" w:right="850" w:gutter="0" w:header="708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Calibri Light">
    <w:charset w:val="01"/>
    <w:family w:val="roman"/>
    <w:pitch w:val="default"/>
  </w:font>
  <w:font w:name="TimesNewRoman">
    <w:altName w:val="Times New Roman"/>
    <w:charset w:val="01"/>
    <w:family w:val="roman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46" wp14:anchorId="26B5D99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670" cy="175895"/>
              <wp:effectExtent l="0" t="0" r="0" b="0"/>
              <wp:wrapSquare wrapText="largest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6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24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rame1" path="m0,0l-2147483645,0l-2147483645,-2147483646l0,-2147483646xe" stroked="f" o:allowincell="f" style="position:absolute;margin-left:227.8pt;margin-top:0.05pt;width:12.05pt;height:13.8pt;mso-wrap-style:square;v-text-anchor:top;mso-position-horizontal:center;mso-position-horizontal-relative:margin" wp14:anchorId="26B5D991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24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08"/>
        </w:tabs>
        <w:ind w:left="1429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3"/>
      <w:numFmt w:val="decimal"/>
      <w:lvlText w:val="%1."/>
      <w:lvlJc w:val="left"/>
      <w:pPr>
        <w:tabs>
          <w:tab w:val="num" w:pos="293"/>
        </w:tabs>
        <w:ind w:left="0" w:hanging="0"/>
      </w:pPr>
      <w:rPr>
        <w:sz w:val="24"/>
        <w:b w:val="false"/>
        <w:szCs w:val="24"/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0"/>
      <w:numFmt w:val="decimal"/>
      <w:lvlText w:val="%1."/>
      <w:lvlJc w:val="left"/>
      <w:pPr>
        <w:tabs>
          <w:tab w:val="num" w:pos="682"/>
        </w:tabs>
        <w:ind w:left="0" w:hanging="0"/>
      </w:pPr>
      <w:rPr>
        <w:sz w:val="24"/>
        <w:b w:val="false"/>
        <w:szCs w:val="24"/>
        <w:rFonts w:ascii="Times New Roman" w:hAnsi="Times New Roman" w:cs="Times New Roman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rFonts w:eastAsia="Calibri"/>
        <w:lang w:eastAsia="en-US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</w:rPr>
    </w:lvl>
    <w:lvl w:ilvl="1">
      <w:start w:val="1"/>
      <w:numFmt w:val="decimal"/>
      <w:lvlText w:val="%2."/>
      <w:lvlJc w:val="left"/>
      <w:pPr>
        <w:tabs>
          <w:tab w:val="num" w:pos="2100"/>
        </w:tabs>
        <w:ind w:left="2100" w:hanging="102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2"/>
        <w:spacing w:val="0"/>
        <w:i w:val="false"/>
        <w:u w:val="non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2">
    <w:name w:val="Heading 2"/>
    <w:basedOn w:val="Normal"/>
    <w:next w:val="Normal"/>
    <w:uiPriority w:val="9"/>
    <w:semiHidden/>
    <w:unhideWhenUsed/>
    <w:qFormat/>
    <w:pPr>
      <w:keepNext w:val="true"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Times New Roman" w:hAnsi="Times New Roman" w:cs="Times New Roman"/>
    </w:rPr>
  </w:style>
  <w:style w:type="character" w:styleId="WW8Num6z1" w:customStyle="1">
    <w:name w:val="WW8Num6z1"/>
    <w:qFormat/>
    <w:rPr/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9z0" w:customStyle="1">
    <w:name w:val="WW8Num9z0"/>
    <w:qFormat/>
    <w:rPr>
      <w:rFonts w:ascii="Times New Roman" w:hAnsi="Times New Roman" w:cs="Times New Roman"/>
    </w:rPr>
  </w:style>
  <w:style w:type="character" w:styleId="WW8Num10z0" w:customStyle="1">
    <w:name w:val="WW8Num10z0"/>
    <w:qFormat/>
    <w:rPr>
      <w:rFonts w:ascii="Symbol" w:hAnsi="Symbol" w:cs="Symbol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1z0" w:customStyle="1">
    <w:name w:val="WW8Num11z0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Times New Roman" w:hAnsi="Times New Roman" w:cs="Times New Roman"/>
    </w:rPr>
  </w:style>
  <w:style w:type="character" w:styleId="WW8Num13z1" w:customStyle="1">
    <w:name w:val="WW8Num13z1"/>
    <w:qFormat/>
    <w:rPr/>
  </w:style>
  <w:style w:type="character" w:styleId="WW8Num14z0" w:customStyle="1">
    <w:name w:val="WW8Num14z0"/>
    <w:qFormat/>
    <w:rPr>
      <w:rFonts w:cs="Times New Roman"/>
    </w:rPr>
  </w:style>
  <w:style w:type="character" w:styleId="WW8Num15z0" w:customStyle="1">
    <w:name w:val="WW8Num15z0"/>
    <w:qFormat/>
    <w:rPr>
      <w:rFonts w:ascii="Times New Roman" w:hAnsi="Times New Roman" w:cs="Times New Roman"/>
    </w:rPr>
  </w:style>
  <w:style w:type="character" w:styleId="WW8Num15z1" w:customStyle="1">
    <w:name w:val="WW8Num15z1"/>
    <w:qFormat/>
    <w:rPr/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7z0" w:customStyle="1">
    <w:name w:val="WW8Num17z0"/>
    <w:qFormat/>
    <w:rPr/>
  </w:style>
  <w:style w:type="character" w:styleId="WW8Num18z0" w:customStyle="1">
    <w:name w:val="WW8Num18z0"/>
    <w:qFormat/>
    <w:rPr>
      <w:rFonts w:ascii="Times New Roman" w:hAnsi="Times New Roman" w:cs="Times New Roman"/>
    </w:rPr>
  </w:style>
  <w:style w:type="character" w:styleId="WW8Num18z1" w:customStyle="1">
    <w:name w:val="WW8Num18z1"/>
    <w:qFormat/>
    <w:rPr/>
  </w:style>
  <w:style w:type="character" w:styleId="WW8Num19z0" w:customStyle="1">
    <w:name w:val="WW8Num19z0"/>
    <w:qFormat/>
    <w:rPr>
      <w:rFonts w:ascii="Times New Roman" w:hAnsi="Times New Roman" w:cs="Times New Roman"/>
    </w:rPr>
  </w:style>
  <w:style w:type="character" w:styleId="WW8Num19z1" w:customStyle="1">
    <w:name w:val="WW8Num19z1"/>
    <w:qFormat/>
    <w:rPr/>
  </w:style>
  <w:style w:type="character" w:styleId="WW8Num20z0" w:customStyle="1">
    <w:name w:val="WW8Num20z0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>
      <w:rFonts w:cs="Times New Roman"/>
    </w:rPr>
  </w:style>
  <w:style w:type="character" w:styleId="WW8Num22z1" w:customStyle="1">
    <w:name w:val="WW8Num22z1"/>
    <w:qFormat/>
    <w:rPr>
      <w:rFonts w:cs="Times New Roman"/>
    </w:rPr>
  </w:style>
  <w:style w:type="character" w:styleId="WW8Num23z0" w:customStyle="1">
    <w:name w:val="WW8Num23z0"/>
    <w:qFormat/>
    <w:rPr>
      <w:rFonts w:ascii="Times New Roman" w:hAnsi="Times New Roman" w:cs="Times New Roman"/>
    </w:rPr>
  </w:style>
  <w:style w:type="character" w:styleId="WW8Num24z0" w:customStyle="1">
    <w:name w:val="WW8Num24z0"/>
    <w:qFormat/>
    <w:rPr>
      <w:rFonts w:ascii="Symbol" w:hAnsi="Symbol" w:cs="Symbol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5z0" w:customStyle="1">
    <w:name w:val="WW8Num25z0"/>
    <w:qFormat/>
    <w:rPr>
      <w:rFonts w:ascii="Times New Roman" w:hAnsi="Times New Roman" w:cs="Times New Roman"/>
    </w:rPr>
  </w:style>
  <w:style w:type="character" w:styleId="WW8Num25z1" w:customStyle="1">
    <w:name w:val="WW8Num25z1"/>
    <w:qFormat/>
    <w:rPr/>
  </w:style>
  <w:style w:type="character" w:styleId="WW8Num26z0" w:customStyle="1">
    <w:name w:val="WW8Num26z0"/>
    <w:qFormat/>
    <w:rPr>
      <w:rFonts w:ascii="Times New Roman" w:hAnsi="Times New Roman" w:cs="Times New Roman"/>
      <w:b w:val="false"/>
      <w:sz w:val="24"/>
      <w:szCs w:val="24"/>
    </w:rPr>
  </w:style>
  <w:style w:type="character" w:styleId="WW8Num26z1" w:customStyle="1">
    <w:name w:val="WW8Num26z1"/>
    <w:qFormat/>
    <w:rPr/>
  </w:style>
  <w:style w:type="character" w:styleId="WW8Num27z0" w:customStyle="1">
    <w:name w:val="WW8Num27z0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/>
  </w:style>
  <w:style w:type="character" w:styleId="WW8Num28z1" w:customStyle="1">
    <w:name w:val="WW8Num28z1"/>
    <w:qFormat/>
    <w:rPr/>
  </w:style>
  <w:style w:type="character" w:styleId="WW8Num28z2" w:customStyle="1">
    <w:name w:val="WW8Num28z2"/>
    <w:qFormat/>
    <w:rPr/>
  </w:style>
  <w:style w:type="character" w:styleId="WW8Num28z3" w:customStyle="1">
    <w:name w:val="WW8Num28z3"/>
    <w:qFormat/>
    <w:rPr/>
  </w:style>
  <w:style w:type="character" w:styleId="WW8Num28z4" w:customStyle="1">
    <w:name w:val="WW8Num28z4"/>
    <w:qFormat/>
    <w:rPr/>
  </w:style>
  <w:style w:type="character" w:styleId="WW8Num28z5" w:customStyle="1">
    <w:name w:val="WW8Num28z5"/>
    <w:qFormat/>
    <w:rPr/>
  </w:style>
  <w:style w:type="character" w:styleId="WW8Num28z6" w:customStyle="1">
    <w:name w:val="WW8Num28z6"/>
    <w:qFormat/>
    <w:rPr/>
  </w:style>
  <w:style w:type="character" w:styleId="WW8Num28z7" w:customStyle="1">
    <w:name w:val="WW8Num28z7"/>
    <w:qFormat/>
    <w:rPr/>
  </w:style>
  <w:style w:type="character" w:styleId="WW8Num28z8" w:customStyle="1">
    <w:name w:val="WW8Num28z8"/>
    <w:qFormat/>
    <w:rPr/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>
      <w:rFonts w:ascii="Times New Roman" w:hAnsi="Times New Roman" w:cs="Times New Roman"/>
      <w:b w:val="false"/>
      <w:sz w:val="24"/>
      <w:szCs w:val="24"/>
    </w:rPr>
  </w:style>
  <w:style w:type="character" w:styleId="WW8Num31z0" w:customStyle="1">
    <w:name w:val="WW8Num31z0"/>
    <w:qFormat/>
    <w:rPr/>
  </w:style>
  <w:style w:type="character" w:styleId="WW8Num31z1" w:customStyle="1">
    <w:name w:val="WW8Num31z1"/>
    <w:qFormat/>
    <w:rPr/>
  </w:style>
  <w:style w:type="character" w:styleId="WW8Num31z2" w:customStyle="1">
    <w:name w:val="WW8Num31z2"/>
    <w:qFormat/>
    <w:rPr/>
  </w:style>
  <w:style w:type="character" w:styleId="WW8Num31z3" w:customStyle="1">
    <w:name w:val="WW8Num31z3"/>
    <w:qFormat/>
    <w:rPr/>
  </w:style>
  <w:style w:type="character" w:styleId="WW8Num31z4" w:customStyle="1">
    <w:name w:val="WW8Num31z4"/>
    <w:qFormat/>
    <w:rPr/>
  </w:style>
  <w:style w:type="character" w:styleId="WW8Num31z5" w:customStyle="1">
    <w:name w:val="WW8Num31z5"/>
    <w:qFormat/>
    <w:rPr/>
  </w:style>
  <w:style w:type="character" w:styleId="WW8Num31z6" w:customStyle="1">
    <w:name w:val="WW8Num31z6"/>
    <w:qFormat/>
    <w:rPr/>
  </w:style>
  <w:style w:type="character" w:styleId="WW8Num31z7" w:customStyle="1">
    <w:name w:val="WW8Num31z7"/>
    <w:qFormat/>
    <w:rPr/>
  </w:style>
  <w:style w:type="character" w:styleId="WW8Num31z8" w:customStyle="1">
    <w:name w:val="WW8Num31z8"/>
    <w:qFormat/>
    <w:rPr/>
  </w:style>
  <w:style w:type="character" w:styleId="WW8Num32z0" w:customStyle="1">
    <w:name w:val="WW8Num32z0"/>
    <w:qFormat/>
    <w:rPr>
      <w:rFonts w:ascii="Symbol" w:hAnsi="Symbol" w:cs="Symbol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3z0" w:customStyle="1">
    <w:name w:val="WW8Num33z0"/>
    <w:qFormat/>
    <w:rPr>
      <w:rFonts w:eastAsia="Calibri"/>
      <w:bCs/>
      <w:lang w:eastAsia="en-US"/>
    </w:rPr>
  </w:style>
  <w:style w:type="character" w:styleId="WW8Num33z2" w:customStyle="1">
    <w:name w:val="WW8Num33z2"/>
    <w:qFormat/>
    <w:rPr/>
  </w:style>
  <w:style w:type="character" w:styleId="WW8Num33z3" w:customStyle="1">
    <w:name w:val="WW8Num33z3"/>
    <w:qFormat/>
    <w:rPr/>
  </w:style>
  <w:style w:type="character" w:styleId="WW8Num33z4" w:customStyle="1">
    <w:name w:val="WW8Num33z4"/>
    <w:qFormat/>
    <w:rPr/>
  </w:style>
  <w:style w:type="character" w:styleId="WW8Num33z5" w:customStyle="1">
    <w:name w:val="WW8Num33z5"/>
    <w:qFormat/>
    <w:rPr/>
  </w:style>
  <w:style w:type="character" w:styleId="WW8Num33z6" w:customStyle="1">
    <w:name w:val="WW8Num33z6"/>
    <w:qFormat/>
    <w:rPr/>
  </w:style>
  <w:style w:type="character" w:styleId="WW8Num33z7" w:customStyle="1">
    <w:name w:val="WW8Num33z7"/>
    <w:qFormat/>
    <w:rPr/>
  </w:style>
  <w:style w:type="character" w:styleId="WW8Num33z8" w:customStyle="1">
    <w:name w:val="WW8Num33z8"/>
    <w:qFormat/>
    <w:rPr/>
  </w:style>
  <w:style w:type="character" w:styleId="WW8Num34z0" w:customStyle="1">
    <w:name w:val="WW8Num34z0"/>
    <w:qFormat/>
    <w:rPr>
      <w:rFonts w:ascii="Symbol" w:hAnsi="Symbol" w:cs="Symbol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5z0" w:customStyle="1">
    <w:name w:val="WW8Num35z0"/>
    <w:qFormat/>
    <w:rPr>
      <w:rFonts w:cs="Times New Roman"/>
    </w:rPr>
  </w:style>
  <w:style w:type="character" w:styleId="WW8Num35z1" w:customStyle="1">
    <w:name w:val="WW8Num35z1"/>
    <w:qFormat/>
    <w:rPr>
      <w:rFonts w:cs="Times New Roman"/>
    </w:rPr>
  </w:style>
  <w:style w:type="character" w:styleId="WW8Num36z0" w:customStyle="1">
    <w:name w:val="WW8Num36z0"/>
    <w:qFormat/>
    <w:rPr>
      <w:rFonts w:ascii="Times New Roman" w:hAnsi="Times New Roman" w:cs="Times New Roman"/>
    </w:rPr>
  </w:style>
  <w:style w:type="character" w:styleId="WW8Num36z1" w:customStyle="1">
    <w:name w:val="WW8Num36z1"/>
    <w:qFormat/>
    <w:rPr/>
  </w:style>
  <w:style w:type="character" w:styleId="WW8Num37z0" w:customStyle="1">
    <w:name w:val="WW8Num37z0"/>
    <w:qFormat/>
    <w:rPr/>
  </w:style>
  <w:style w:type="character" w:styleId="WW8Num37z1" w:customStyle="1">
    <w:name w:val="WW8Num37z1"/>
    <w:qFormat/>
    <w:rPr/>
  </w:style>
  <w:style w:type="character" w:styleId="WW8Num37z2" w:customStyle="1">
    <w:name w:val="WW8Num37z2"/>
    <w:qFormat/>
    <w:rPr/>
  </w:style>
  <w:style w:type="character" w:styleId="WW8Num37z3" w:customStyle="1">
    <w:name w:val="WW8Num37z3"/>
    <w:qFormat/>
    <w:rPr/>
  </w:style>
  <w:style w:type="character" w:styleId="WW8Num37z4" w:customStyle="1">
    <w:name w:val="WW8Num37z4"/>
    <w:qFormat/>
    <w:rPr/>
  </w:style>
  <w:style w:type="character" w:styleId="WW8Num37z5" w:customStyle="1">
    <w:name w:val="WW8Num37z5"/>
    <w:qFormat/>
    <w:rPr/>
  </w:style>
  <w:style w:type="character" w:styleId="WW8Num37z6" w:customStyle="1">
    <w:name w:val="WW8Num37z6"/>
    <w:qFormat/>
    <w:rPr/>
  </w:style>
  <w:style w:type="character" w:styleId="WW8Num37z7" w:customStyle="1">
    <w:name w:val="WW8Num37z7"/>
    <w:qFormat/>
    <w:rPr/>
  </w:style>
  <w:style w:type="character" w:styleId="WW8Num37z8" w:customStyle="1">
    <w:name w:val="WW8Num37z8"/>
    <w:qFormat/>
    <w:rPr/>
  </w:style>
  <w:style w:type="character" w:styleId="WW8Num38z0" w:customStyle="1">
    <w:name w:val="WW8Num38z0"/>
    <w:qFormat/>
    <w:rPr>
      <w:iCs/>
    </w:rPr>
  </w:style>
  <w:style w:type="character" w:styleId="WW8Num38z1" w:customStyle="1">
    <w:name w:val="WW8Num38z1"/>
    <w:qFormat/>
    <w:rPr>
      <w:rFonts w:ascii="Times New Roman" w:hAnsi="Times New Roman" w:eastAsia="Times New Roman" w:cs="Times New Roman"/>
    </w:rPr>
  </w:style>
  <w:style w:type="character" w:styleId="WW8Num38z2" w:customStyle="1">
    <w:name w:val="WW8Num38z2"/>
    <w:qFormat/>
    <w:rPr/>
  </w:style>
  <w:style w:type="character" w:styleId="WW8Num38z3" w:customStyle="1">
    <w:name w:val="WW8Num38z3"/>
    <w:qFormat/>
    <w:rPr/>
  </w:style>
  <w:style w:type="character" w:styleId="WW8Num38z4" w:customStyle="1">
    <w:name w:val="WW8Num38z4"/>
    <w:qFormat/>
    <w:rPr/>
  </w:style>
  <w:style w:type="character" w:styleId="WW8Num38z5" w:customStyle="1">
    <w:name w:val="WW8Num38z5"/>
    <w:qFormat/>
    <w:rPr/>
  </w:style>
  <w:style w:type="character" w:styleId="WW8Num38z6" w:customStyle="1">
    <w:name w:val="WW8Num38z6"/>
    <w:qFormat/>
    <w:rPr/>
  </w:style>
  <w:style w:type="character" w:styleId="WW8Num38z7" w:customStyle="1">
    <w:name w:val="WW8Num38z7"/>
    <w:qFormat/>
    <w:rPr/>
  </w:style>
  <w:style w:type="character" w:styleId="WW8Num38z8" w:customStyle="1">
    <w:name w:val="WW8Num38z8"/>
    <w:qFormat/>
    <w:rPr/>
  </w:style>
  <w:style w:type="character" w:styleId="WW8NumSt19z0" w:customStyle="1">
    <w:name w:val="WW8NumSt19z0"/>
    <w:qFormat/>
    <w:rPr>
      <w:rFonts w:ascii="Times New Roman" w:hAnsi="Times New Roman" w:cs="Times New Roman"/>
    </w:rPr>
  </w:style>
  <w:style w:type="character" w:styleId="FontStyle69" w:customStyle="1">
    <w:name w:val="Font Style69"/>
    <w:qFormat/>
    <w:rPr>
      <w:rFonts w:ascii="Times New Roman" w:hAnsi="Times New Roman" w:cs="Times New Roman"/>
      <w:b/>
      <w:bCs/>
      <w:sz w:val="30"/>
      <w:szCs w:val="30"/>
    </w:rPr>
  </w:style>
  <w:style w:type="character" w:styleId="FontStyle77" w:customStyle="1">
    <w:name w:val="Font Style77"/>
    <w:qFormat/>
    <w:rPr>
      <w:sz w:val="28"/>
      <w:szCs w:val="28"/>
      <w:shd w:fill="FF0000" w:val="clear"/>
    </w:rPr>
  </w:style>
  <w:style w:type="character" w:styleId="FontStyle78" w:customStyle="1">
    <w:name w:val="Font Style78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9" w:customStyle="1">
    <w:name w:val="Font Style79"/>
    <w:qFormat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qFormat/>
    <w:rPr/>
  </w:style>
  <w:style w:type="character" w:styleId="FontStyle73" w:customStyle="1">
    <w:name w:val="Font Style73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74" w:customStyle="1">
    <w:name w:val="Font Style74"/>
    <w:qFormat/>
    <w:rPr>
      <w:rFonts w:ascii="Times New Roman" w:hAnsi="Times New Roman" w:cs="Times New Roman"/>
      <w:sz w:val="22"/>
      <w:szCs w:val="22"/>
    </w:rPr>
  </w:style>
  <w:style w:type="character" w:styleId="FontStyle72" w:customStyle="1">
    <w:name w:val="Font Style72"/>
    <w:qFormat/>
    <w:rPr>
      <w:rFonts w:ascii="Times New Roman" w:hAnsi="Times New Roman" w:cs="Times New Roman"/>
      <w:sz w:val="22"/>
      <w:szCs w:val="22"/>
    </w:rPr>
  </w:style>
  <w:style w:type="character" w:styleId="FontStyle75" w:customStyle="1">
    <w:name w:val="Font Style75"/>
    <w:qFormat/>
    <w:rPr>
      <w:rFonts w:ascii="Times New Roman" w:hAnsi="Times New Roman" w:cs="Times New Roman"/>
      <w:i/>
      <w:iCs/>
      <w:sz w:val="26"/>
      <w:szCs w:val="26"/>
    </w:rPr>
  </w:style>
  <w:style w:type="character" w:styleId="Style13" w:customStyle="1">
    <w:name w:val="Hyperlink"/>
    <w:qFormat/>
    <w:rPr>
      <w:color w:val="000080"/>
      <w:u w:val="single"/>
      <w:lang w:val="zxx" w:eastAsia="zxx" w:bidi="zxx"/>
    </w:rPr>
  </w:style>
  <w:style w:type="character" w:styleId="21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4" w:customStyle="1">
    <w:name w:val="Strong"/>
    <w:qFormat/>
    <w:rPr>
      <w:b/>
      <w:bCs/>
    </w:rPr>
  </w:style>
  <w:style w:type="character" w:styleId="Style15">
    <w:name w:val="Emphasis"/>
    <w:qFormat/>
    <w:rPr>
      <w:i/>
      <w:iCs/>
    </w:rPr>
  </w:style>
  <w:style w:type="character" w:styleId="UnresolvedMention" w:customStyle="1">
    <w:name w:val="Unresolved Mention"/>
    <w:qFormat/>
    <w:rPr>
      <w:color w:val="605E5C"/>
      <w:shd w:fill="E1DFDD" w:val="clear"/>
    </w:rPr>
  </w:style>
  <w:style w:type="character" w:styleId="Style16" w:customStyle="1">
    <w:name w:val="FollowedHyperlink"/>
    <w:qFormat/>
    <w:rPr>
      <w:color w:val="954F72"/>
      <w:u w:val="single"/>
    </w:rPr>
  </w:style>
  <w:style w:type="character" w:styleId="Normaltextrun" w:customStyle="1">
    <w:name w:val="normaltextrun"/>
    <w:basedOn w:val="DefaultParagraphFont"/>
    <w:qFormat/>
    <w:rsid w:val="005f09f6"/>
    <w:rPr/>
  </w:style>
  <w:style w:type="character" w:styleId="Eop" w:customStyle="1">
    <w:name w:val="eop"/>
    <w:basedOn w:val="DefaultParagraphFont"/>
    <w:qFormat/>
    <w:rsid w:val="005f09f6"/>
    <w:rPr/>
  </w:style>
  <w:style w:type="character" w:styleId="Spellingerror" w:customStyle="1">
    <w:name w:val="spellingerror"/>
    <w:basedOn w:val="DefaultParagraphFont"/>
    <w:qFormat/>
    <w:rsid w:val="005f09f6"/>
    <w:rPr/>
  </w:style>
  <w:style w:type="character" w:styleId="Contextualspellingandgrammarerror" w:customStyle="1">
    <w:name w:val="contextualspellingandgrammarerror"/>
    <w:basedOn w:val="DefaultParagraphFont"/>
    <w:qFormat/>
    <w:rsid w:val="005f09f6"/>
    <w:rPr/>
  </w:style>
  <w:style w:type="character" w:styleId="22" w:customStyle="1">
    <w:name w:val="Основной текст (2)_"/>
    <w:basedOn w:val="DefaultParagraphFont"/>
    <w:qFormat/>
    <w:rsid w:val="00432a87"/>
    <w:rPr>
      <w:rFonts w:eastAsia="Times New Roman" w:cs="Times New Roman"/>
      <w:sz w:val="28"/>
      <w:szCs w:val="28"/>
      <w:shd w:fill="FFFFFF" w:val="clear"/>
    </w:rPr>
  </w:style>
  <w:style w:type="character" w:styleId="211pt" w:customStyle="1">
    <w:name w:val="Основной текст (2) + 11 pt"/>
    <w:basedOn w:val="22"/>
    <w:qFormat/>
    <w:rsid w:val="00432a87"/>
    <w:rPr>
      <w:rFonts w:eastAsia="Times New Roman" w:cs="Times New Roman"/>
      <w:color w:val="000000"/>
      <w:spacing w:val="0"/>
      <w:w w:val="100"/>
      <w:sz w:val="22"/>
      <w:szCs w:val="22"/>
      <w:shd w:fill="FFFFFF" w:val="clear"/>
      <w:lang w:val="ru-RU" w:eastAsia="ru-RU" w:bidi="ru-RU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/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 w:customStyle="1">
    <w:name w:val="Указатель"/>
    <w:basedOn w:val="Normal"/>
    <w:qFormat/>
    <w:pPr>
      <w:suppressLineNumbers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yle110" w:customStyle="1">
    <w:name w:val="Style1"/>
    <w:basedOn w:val="Normal"/>
    <w:qFormat/>
    <w:pPr>
      <w:spacing w:lineRule="exact" w:line="320"/>
      <w:jc w:val="center"/>
    </w:pPr>
    <w:rPr/>
  </w:style>
  <w:style w:type="paragraph" w:styleId="Style41" w:customStyle="1">
    <w:name w:val="Style4"/>
    <w:basedOn w:val="Normal"/>
    <w:qFormat/>
    <w:pPr>
      <w:jc w:val="both"/>
    </w:pPr>
    <w:rPr/>
  </w:style>
  <w:style w:type="paragraph" w:styleId="Style71" w:customStyle="1">
    <w:name w:val="Style7"/>
    <w:basedOn w:val="Normal"/>
    <w:qFormat/>
    <w:pPr>
      <w:spacing w:lineRule="exact" w:line="485"/>
      <w:jc w:val="center"/>
    </w:pPr>
    <w:rPr/>
  </w:style>
  <w:style w:type="paragraph" w:styleId="Style131" w:customStyle="1">
    <w:name w:val="Style13"/>
    <w:basedOn w:val="Normal"/>
    <w:qFormat/>
    <w:pPr>
      <w:jc w:val="both"/>
    </w:pPr>
    <w:rPr/>
  </w:style>
  <w:style w:type="paragraph" w:styleId="Style151" w:customStyle="1">
    <w:name w:val="Style15"/>
    <w:basedOn w:val="Normal"/>
    <w:qFormat/>
    <w:pPr/>
    <w:rPr/>
  </w:style>
  <w:style w:type="paragraph" w:styleId="Style171" w:customStyle="1">
    <w:name w:val="Style17"/>
    <w:basedOn w:val="Normal"/>
    <w:qFormat/>
    <w:pPr>
      <w:spacing w:lineRule="exact" w:line="485"/>
      <w:ind w:hanging="1992"/>
    </w:pPr>
    <w:rPr/>
  </w:style>
  <w:style w:type="paragraph" w:styleId="Style201" w:customStyle="1">
    <w:name w:val="Style20"/>
    <w:basedOn w:val="Normal"/>
    <w:qFormat/>
    <w:pPr/>
    <w:rPr/>
  </w:style>
  <w:style w:type="paragraph" w:styleId="Style211" w:customStyle="1">
    <w:name w:val="Style21"/>
    <w:basedOn w:val="Normal"/>
    <w:qFormat/>
    <w:pPr>
      <w:spacing w:lineRule="exact" w:line="322"/>
    </w:pPr>
    <w:rPr/>
  </w:style>
  <w:style w:type="paragraph" w:styleId="Style23" w:customStyle="1">
    <w:name w:val="Style23"/>
    <w:basedOn w:val="Normal"/>
    <w:qFormat/>
    <w:pPr>
      <w:spacing w:lineRule="exact" w:line="322"/>
      <w:ind w:firstLine="710"/>
      <w:jc w:val="both"/>
    </w:pPr>
    <w:rPr/>
  </w:style>
  <w:style w:type="paragraph" w:styleId="Style30" w:customStyle="1">
    <w:name w:val="Style30"/>
    <w:basedOn w:val="Normal"/>
    <w:qFormat/>
    <w:pPr/>
    <w:rPr/>
  </w:style>
  <w:style w:type="paragraph" w:styleId="Style32" w:customStyle="1">
    <w:name w:val="Style32"/>
    <w:basedOn w:val="Normal"/>
    <w:qFormat/>
    <w:pPr>
      <w:spacing w:lineRule="exact" w:line="485"/>
      <w:jc w:val="both"/>
    </w:pPr>
    <w:rPr/>
  </w:style>
  <w:style w:type="paragraph" w:styleId="Style35" w:customStyle="1">
    <w:name w:val="Style35"/>
    <w:basedOn w:val="Normal"/>
    <w:qFormat/>
    <w:pPr>
      <w:spacing w:lineRule="exact" w:line="480"/>
      <w:jc w:val="both"/>
    </w:pPr>
    <w:rPr/>
  </w:style>
  <w:style w:type="paragraph" w:styleId="Style38" w:customStyle="1">
    <w:name w:val="Style38"/>
    <w:basedOn w:val="Normal"/>
    <w:qFormat/>
    <w:pPr/>
    <w:rPr/>
  </w:style>
  <w:style w:type="paragraph" w:styleId="Style22">
    <w:name w:val="Колонтитул"/>
    <w:basedOn w:val="Normal"/>
    <w:qFormat/>
    <w:pPr/>
    <w:rPr/>
  </w:style>
  <w:style w:type="paragraph" w:styleId="Style24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42" w:customStyle="1">
    <w:name w:val="Style42"/>
    <w:basedOn w:val="Normal"/>
    <w:qFormat/>
    <w:pPr>
      <w:spacing w:lineRule="exact" w:line="483"/>
      <w:ind w:firstLine="715"/>
      <w:jc w:val="both"/>
    </w:pPr>
    <w:rPr/>
  </w:style>
  <w:style w:type="paragraph" w:styleId="Style50" w:customStyle="1">
    <w:name w:val="Style50"/>
    <w:basedOn w:val="Normal"/>
    <w:qFormat/>
    <w:pPr/>
    <w:rPr/>
  </w:style>
  <w:style w:type="paragraph" w:styleId="Style56" w:customStyle="1">
    <w:name w:val="Style56"/>
    <w:basedOn w:val="Normal"/>
    <w:qFormat/>
    <w:pPr>
      <w:spacing w:lineRule="exact" w:line="276"/>
    </w:pPr>
    <w:rPr/>
  </w:style>
  <w:style w:type="paragraph" w:styleId="Style58" w:customStyle="1">
    <w:name w:val="Style58"/>
    <w:basedOn w:val="Normal"/>
    <w:qFormat/>
    <w:pPr>
      <w:spacing w:lineRule="exact" w:line="274"/>
      <w:jc w:val="both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Style221" w:customStyle="1">
    <w:name w:val="Style22"/>
    <w:basedOn w:val="Normal"/>
    <w:qFormat/>
    <w:pPr>
      <w:spacing w:lineRule="exact" w:line="322"/>
      <w:jc w:val="both"/>
    </w:pPr>
    <w:rPr/>
  </w:style>
  <w:style w:type="paragraph" w:styleId="Style28" w:customStyle="1">
    <w:name w:val="Style28"/>
    <w:basedOn w:val="Normal"/>
    <w:qFormat/>
    <w:pPr>
      <w:spacing w:lineRule="exact" w:line="206"/>
      <w:jc w:val="center"/>
    </w:pPr>
    <w:rPr/>
  </w:style>
  <w:style w:type="paragraph" w:styleId="Style43" w:customStyle="1">
    <w:name w:val="Style43"/>
    <w:basedOn w:val="Normal"/>
    <w:qFormat/>
    <w:pPr>
      <w:spacing w:lineRule="exact" w:line="307"/>
      <w:jc w:val="both"/>
    </w:pPr>
    <w:rPr/>
  </w:style>
  <w:style w:type="paragraph" w:styleId="Style62" w:customStyle="1">
    <w:name w:val="Style62"/>
    <w:basedOn w:val="Normal"/>
    <w:qFormat/>
    <w:pPr>
      <w:spacing w:lineRule="exact" w:line="274"/>
    </w:pPr>
    <w:rPr/>
  </w:style>
  <w:style w:type="paragraph" w:styleId="Style61" w:customStyle="1">
    <w:name w:val="Style6"/>
    <w:basedOn w:val="Normal"/>
    <w:qFormat/>
    <w:pPr>
      <w:spacing w:lineRule="exact" w:line="480"/>
      <w:jc w:val="center"/>
    </w:pPr>
    <w:rPr/>
  </w:style>
  <w:style w:type="paragraph" w:styleId="Style141" w:customStyle="1">
    <w:name w:val="Style14"/>
    <w:basedOn w:val="Normal"/>
    <w:qFormat/>
    <w:pPr/>
    <w:rPr/>
  </w:style>
  <w:style w:type="paragraph" w:styleId="Style64" w:customStyle="1">
    <w:name w:val="Style64"/>
    <w:basedOn w:val="Normal"/>
    <w:qFormat/>
    <w:pPr>
      <w:spacing w:lineRule="exact" w:line="274"/>
      <w:ind w:firstLine="178"/>
    </w:pPr>
    <w:rPr/>
  </w:style>
  <w:style w:type="paragraph" w:styleId="Style39" w:customStyle="1">
    <w:name w:val="Style39"/>
    <w:basedOn w:val="Normal"/>
    <w:qFormat/>
    <w:pPr>
      <w:spacing w:lineRule="exact" w:line="240"/>
      <w:jc w:val="center"/>
    </w:pPr>
    <w:rPr/>
  </w:style>
  <w:style w:type="paragraph" w:styleId="Style45" w:customStyle="1">
    <w:name w:val="Style45"/>
    <w:basedOn w:val="Normal"/>
    <w:qFormat/>
    <w:pPr>
      <w:spacing w:lineRule="exact" w:line="322"/>
      <w:jc w:val="center"/>
    </w:pPr>
    <w:rPr/>
  </w:style>
  <w:style w:type="paragraph" w:styleId="Style47" w:customStyle="1">
    <w:name w:val="Style47"/>
    <w:basedOn w:val="Normal"/>
    <w:qFormat/>
    <w:pPr>
      <w:spacing w:lineRule="exact" w:line="317"/>
    </w:pPr>
    <w:rPr/>
  </w:style>
  <w:style w:type="paragraph" w:styleId="Style49" w:customStyle="1">
    <w:name w:val="Style49"/>
    <w:basedOn w:val="Normal"/>
    <w:qFormat/>
    <w:pPr>
      <w:spacing w:lineRule="exact" w:line="324"/>
    </w:pPr>
    <w:rPr/>
  </w:style>
  <w:style w:type="paragraph" w:styleId="ListParagraph">
    <w:name w:val="List Paragraph"/>
    <w:basedOn w:val="Normal"/>
    <w:qFormat/>
    <w:pPr>
      <w:widowControl/>
      <w:ind w:left="720" w:hanging="0"/>
    </w:pPr>
    <w:rPr/>
  </w:style>
  <w:style w:type="paragraph" w:styleId="Style101" w:customStyle="1">
    <w:name w:val="Style10"/>
    <w:basedOn w:val="Normal"/>
    <w:qFormat/>
    <w:pPr>
      <w:spacing w:lineRule="exact" w:line="485"/>
      <w:ind w:firstLine="715"/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5">
    <w:name w:val="Subtitle"/>
    <w:basedOn w:val="Normal"/>
    <w:next w:val="Normal"/>
    <w:uiPriority w:val="11"/>
    <w:qFormat/>
    <w:pPr>
      <w:widowControl/>
      <w:spacing w:before="0" w:after="60"/>
      <w:jc w:val="center"/>
      <w:outlineLvl w:val="1"/>
    </w:pPr>
    <w:rPr>
      <w:rFonts w:ascii="Calibri Light" w:hAnsi="Calibri Light" w:cs="Calibri Light"/>
    </w:rPr>
  </w:style>
  <w:style w:type="paragraph" w:styleId="1" w:customStyle="1">
    <w:name w:val="Обычный (веб)1"/>
    <w:basedOn w:val="Normal"/>
    <w:qFormat/>
    <w:pPr>
      <w:widowControl/>
      <w:spacing w:before="280" w:after="280"/>
    </w:pPr>
    <w:rPr/>
  </w:style>
  <w:style w:type="paragraph" w:styleId="Style81" w:customStyle="1">
    <w:name w:val="Style8"/>
    <w:basedOn w:val="Normal"/>
    <w:qFormat/>
    <w:pPr>
      <w:spacing w:lineRule="exact" w:line="322"/>
      <w:jc w:val="both"/>
    </w:pPr>
    <w:rPr>
      <w:rFonts w:cs="Calibri"/>
      <w:sz w:val="20"/>
      <w:szCs w:val="20"/>
    </w:rPr>
  </w:style>
  <w:style w:type="paragraph" w:styleId="Style26" w:customStyle="1">
    <w:name w:val="Содержимое таблицы"/>
    <w:basedOn w:val="Normal"/>
    <w:qFormat/>
    <w:pPr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paragraph" w:styleId="FrameContents" w:customStyle="1">
    <w:name w:val="Frame Contents"/>
    <w:basedOn w:val="Normal"/>
    <w:qFormat/>
    <w:pPr/>
    <w:rPr/>
  </w:style>
  <w:style w:type="paragraph" w:styleId="Paragraph" w:customStyle="1">
    <w:name w:val="paragraph"/>
    <w:basedOn w:val="Normal"/>
    <w:qFormat/>
    <w:rsid w:val="005f09f6"/>
    <w:pPr>
      <w:widowControl/>
      <w:spacing w:beforeAutospacing="1" w:afterAutospacing="1"/>
    </w:pPr>
    <w:rPr>
      <w:lang w:eastAsia="ru-RU"/>
    </w:rPr>
  </w:style>
  <w:style w:type="paragraph" w:styleId="23" w:customStyle="1">
    <w:name w:val="Основной текст (2)"/>
    <w:basedOn w:val="Normal"/>
    <w:link w:val="21"/>
    <w:qFormat/>
    <w:rsid w:val="00432a87"/>
    <w:pPr>
      <w:shd w:val="clear" w:color="auto" w:fill="FFFFFF"/>
      <w:spacing w:lineRule="atLeast" w:line="0" w:before="0" w:after="420"/>
      <w:ind w:hanging="240"/>
    </w:pPr>
    <w:rPr>
      <w:sz w:val="28"/>
      <w:szCs w:val="28"/>
      <w:lang w:val="en-US" w:bidi="hi-IN"/>
    </w:rPr>
  </w:style>
  <w:style w:type="paragraph" w:styleId="Style29">
    <w:name w:val="Содержимое врезки"/>
    <w:basedOn w:val="Normal"/>
    <w:qFormat/>
    <w:pPr/>
    <w:rPr/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numbering" w:styleId="WW8Num24" w:customStyle="1">
    <w:name w:val="WW8Num24"/>
    <w:qFormat/>
  </w:style>
  <w:style w:type="numbering" w:styleId="WW8Num25" w:customStyle="1">
    <w:name w:val="WW8Num25"/>
    <w:qFormat/>
  </w:style>
  <w:style w:type="numbering" w:styleId="WW8Num26" w:customStyle="1">
    <w:name w:val="WW8Num26"/>
    <w:qFormat/>
  </w:style>
  <w:style w:type="numbering" w:styleId="WW8Num27" w:customStyle="1">
    <w:name w:val="WW8Num27"/>
    <w:qFormat/>
  </w:style>
  <w:style w:type="numbering" w:styleId="WW8Num28" w:customStyle="1">
    <w:name w:val="WW8Num28"/>
    <w:qFormat/>
  </w:style>
  <w:style w:type="numbering" w:styleId="WW8Num29" w:customStyle="1">
    <w:name w:val="WW8Num29"/>
    <w:qFormat/>
  </w:style>
  <w:style w:type="numbering" w:styleId="WW8Num30" w:customStyle="1">
    <w:name w:val="WW8Num30"/>
    <w:qFormat/>
  </w:style>
  <w:style w:type="numbering" w:styleId="WW8Num31" w:customStyle="1">
    <w:name w:val="WW8Num31"/>
    <w:qFormat/>
  </w:style>
  <w:style w:type="numbering" w:styleId="WW8Num32" w:customStyle="1">
    <w:name w:val="WW8Num32"/>
    <w:qFormat/>
  </w:style>
  <w:style w:type="numbering" w:styleId="WW8Num33" w:customStyle="1">
    <w:name w:val="WW8Num33"/>
    <w:qFormat/>
  </w:style>
  <w:style w:type="numbering" w:styleId="WW8Num34" w:customStyle="1">
    <w:name w:val="WW8Num34"/>
    <w:qFormat/>
  </w:style>
  <w:style w:type="numbering" w:styleId="WW8Num35" w:customStyle="1">
    <w:name w:val="WW8Num35"/>
    <w:qFormat/>
  </w:style>
  <w:style w:type="numbering" w:styleId="WW8Num36" w:customStyle="1">
    <w:name w:val="WW8Num36"/>
    <w:qFormat/>
  </w:style>
  <w:style w:type="numbering" w:styleId="WW8Num37" w:customStyle="1">
    <w:name w:val="WW8Num37"/>
    <w:qFormat/>
  </w:style>
  <w:style w:type="numbering" w:styleId="WW8Num38" w:customStyle="1">
    <w:name w:val="WW8Num38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fa.ru/univer/Pages/epb.aspx" TargetMode="External"/><Relationship Id="rId4" Type="http://schemas.openxmlformats.org/officeDocument/2006/relationships/hyperlink" Target="https://znanium.com/catalog/product/780634" TargetMode="External"/><Relationship Id="rId5" Type="http://schemas.openxmlformats.org/officeDocument/2006/relationships/hyperlink" Target="https://znanium.com/catalog/product/1045402" TargetMode="External"/><Relationship Id="rId6" Type="http://schemas.openxmlformats.org/officeDocument/2006/relationships/hyperlink" Target="https://znanium.com/catalog/product/1084388" TargetMode="External"/><Relationship Id="rId7" Type="http://schemas.openxmlformats.org/officeDocument/2006/relationships/hyperlink" Target="https://znanium.com/catalog/product/982546" TargetMode="External"/><Relationship Id="rId8" Type="http://schemas.openxmlformats.org/officeDocument/2006/relationships/hyperlink" Target="https://znanium.com/catalog/product/1053706" TargetMode="External"/><Relationship Id="rId9" Type="http://schemas.openxmlformats.org/officeDocument/2006/relationships/hyperlink" Target="https://znanium.com/catalog/product/1013469" TargetMode="External"/><Relationship Id="rId10" Type="http://schemas.openxmlformats.org/officeDocument/2006/relationships/hyperlink" Target="http://www.minfin.ru/" TargetMode="External"/><Relationship Id="rId11" Type="http://schemas.openxmlformats.org/officeDocument/2006/relationships/hyperlink" Target="https://minobrnauki.gov.ru/" TargetMode="External"/><Relationship Id="rId12" Type="http://schemas.openxmlformats.org/officeDocument/2006/relationships/hyperlink" Target="http://www.fa.ru/university/Pages/Strategiya i programma razvitiya universiteta na 2010-2015 gg.aspx" TargetMode="External"/><Relationship Id="rId13" Type="http://schemas.openxmlformats.org/officeDocument/2006/relationships/hyperlink" Target="http://ru.wikipedia.org/wiki/Wiki" TargetMode="External"/><Relationship Id="rId14" Type="http://schemas.openxmlformats.org/officeDocument/2006/relationships/hyperlink" Target="http://www.skrin.ru/" TargetMode="External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LibreOffice/7.4.3.2$Linux_X86_64 LibreOffice_project/40$Build-2</Application>
  <AppVersion>15.0000</AppVersion>
  <Pages>24</Pages>
  <Words>5518</Words>
  <Characters>40897</Characters>
  <CharactersWithSpaces>46108</CharactersWithSpaces>
  <Paragraphs>643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2023-03-21T09:40:00Z</dcterms:created>
  <dc:creator>User</dc:creator>
  <dc:description/>
  <dc:language>en-US</dc:language>
  <cp:lastModifiedBy/>
  <cp:lastPrinted>2024-01-18T11:30:00Z</cp:lastPrinted>
  <dcterms:modified xsi:type="dcterms:W3CDTF">2024-10-03T16:18:45Z</dcterms:modified>
  <cp:revision>13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